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A6" w:rsidRDefault="008116A6" w:rsidP="00AA61C0">
      <w:pPr>
        <w:pStyle w:val="BodyCopy"/>
      </w:pPr>
    </w:p>
    <w:tbl>
      <w:tblPr>
        <w:tblW w:w="16203" w:type="dxa"/>
        <w:tblLook w:val="04A0" w:firstRow="1" w:lastRow="0" w:firstColumn="1" w:lastColumn="0" w:noHBand="0" w:noVBand="1"/>
      </w:tblPr>
      <w:tblGrid>
        <w:gridCol w:w="222"/>
        <w:gridCol w:w="3258"/>
        <w:gridCol w:w="4012"/>
        <w:gridCol w:w="2360"/>
        <w:gridCol w:w="276"/>
        <w:gridCol w:w="2360"/>
        <w:gridCol w:w="1290"/>
        <w:gridCol w:w="1759"/>
        <w:gridCol w:w="222"/>
        <w:gridCol w:w="222"/>
        <w:gridCol w:w="222"/>
      </w:tblGrid>
      <w:tr w:rsidR="00AA61C0" w:rsidTr="001A17EB">
        <w:trPr>
          <w:trHeight w:val="375"/>
        </w:trPr>
        <w:tc>
          <w:tcPr>
            <w:tcW w:w="7492" w:type="dxa"/>
            <w:gridSpan w:val="3"/>
            <w:tcBorders>
              <w:top w:val="nil"/>
              <w:left w:val="nil"/>
              <w:bottom w:val="nil"/>
              <w:right w:val="nil"/>
            </w:tcBorders>
            <w:shd w:val="clear" w:color="auto" w:fill="auto"/>
            <w:noWrap/>
            <w:vAlign w:val="bottom"/>
            <w:hideMark/>
          </w:tcPr>
          <w:p w:rsidR="00AA61C0" w:rsidRDefault="00AA61C0" w:rsidP="001A17EB">
            <w:pPr>
              <w:rPr>
                <w:rFonts w:ascii="Calibri" w:hAnsi="Calibri" w:cs="Calibri"/>
                <w:b/>
                <w:bCs/>
                <w:color w:val="000000"/>
                <w:sz w:val="28"/>
                <w:szCs w:val="28"/>
              </w:rPr>
            </w:pPr>
            <w:r>
              <w:rPr>
                <w:rFonts w:ascii="Calibri" w:hAnsi="Calibri" w:cs="Calibri"/>
                <w:b/>
                <w:bCs/>
                <w:color w:val="000000"/>
                <w:sz w:val="28"/>
                <w:szCs w:val="28"/>
              </w:rPr>
              <w:t>8. Faculty of Health and Medicine Action Plan 2018-2022</w:t>
            </w:r>
          </w:p>
        </w:tc>
        <w:tc>
          <w:tcPr>
            <w:tcW w:w="2360" w:type="dxa"/>
            <w:tcBorders>
              <w:top w:val="nil"/>
              <w:left w:val="nil"/>
              <w:bottom w:val="nil"/>
              <w:right w:val="nil"/>
            </w:tcBorders>
            <w:shd w:val="clear" w:color="auto" w:fill="auto"/>
            <w:noWrap/>
            <w:vAlign w:val="bottom"/>
            <w:hideMark/>
          </w:tcPr>
          <w:p w:rsidR="00AA61C0" w:rsidRDefault="00AA61C0" w:rsidP="001A17EB">
            <w:pPr>
              <w:rPr>
                <w:rFonts w:ascii="Calibri" w:hAnsi="Calibri" w:cs="Calibri"/>
                <w:b/>
                <w:bCs/>
                <w:color w:val="000000"/>
                <w:sz w:val="28"/>
                <w:szCs w:val="28"/>
              </w:rPr>
            </w:pPr>
          </w:p>
        </w:tc>
        <w:tc>
          <w:tcPr>
            <w:tcW w:w="276"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2360"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1290"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1759"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r w:rsidR="00AA61C0" w:rsidTr="001A17EB">
        <w:trPr>
          <w:trHeight w:val="375"/>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15760" w:type="dxa"/>
            <w:gridSpan w:val="9"/>
            <w:vMerge w:val="restart"/>
            <w:tcBorders>
              <w:top w:val="nil"/>
              <w:left w:val="nil"/>
              <w:bottom w:val="nil"/>
              <w:right w:val="nil"/>
            </w:tcBorders>
            <w:shd w:val="clear" w:color="auto" w:fill="auto"/>
            <w:vAlign w:val="bottom"/>
            <w:hideMark/>
          </w:tcPr>
          <w:p w:rsidR="00AA61C0" w:rsidRDefault="00AA61C0" w:rsidP="001A17EB">
            <w:pPr>
              <w:rPr>
                <w:rFonts w:ascii="Calibri" w:hAnsi="Calibri" w:cs="Calibri"/>
                <w:color w:val="000000"/>
                <w:sz w:val="22"/>
                <w:szCs w:val="22"/>
              </w:rPr>
            </w:pPr>
            <w:r>
              <w:rPr>
                <w:rFonts w:ascii="Calibri" w:hAnsi="Calibri" w:cs="Calibri"/>
                <w:color w:val="000000"/>
                <w:sz w:val="22"/>
                <w:szCs w:val="22"/>
              </w:rPr>
              <w:t xml:space="preserve">Our Action Plan provides a reflection of our progress to date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further planned action. We have grouped our actions into 2 key themes: 1. Supporting career progression; 2. Developing our culture: staff development, wellbeing and work-life balance, embedding equality enhancement; together with a set of specific/targeted actions grouped together under section 3   </w:t>
            </w:r>
          </w:p>
        </w:tc>
        <w:tc>
          <w:tcPr>
            <w:tcW w:w="222" w:type="dxa"/>
            <w:tcBorders>
              <w:top w:val="nil"/>
              <w:left w:val="nil"/>
              <w:bottom w:val="nil"/>
              <w:right w:val="nil"/>
            </w:tcBorders>
            <w:shd w:val="clear" w:color="auto" w:fill="auto"/>
            <w:noWrap/>
            <w:vAlign w:val="bottom"/>
            <w:hideMark/>
          </w:tcPr>
          <w:p w:rsidR="00AA61C0" w:rsidRDefault="00AA61C0" w:rsidP="001A17EB">
            <w:pPr>
              <w:rPr>
                <w:rFonts w:ascii="Calibri" w:hAnsi="Calibri" w:cs="Calibri"/>
                <w:color w:val="000000"/>
                <w:sz w:val="22"/>
                <w:szCs w:val="22"/>
              </w:rPr>
            </w:pPr>
          </w:p>
        </w:tc>
      </w:tr>
      <w:tr w:rsidR="00AA61C0" w:rsidTr="001A17EB">
        <w:trPr>
          <w:trHeight w:val="375"/>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15760" w:type="dxa"/>
            <w:gridSpan w:val="9"/>
            <w:vMerge/>
            <w:tcBorders>
              <w:top w:val="nil"/>
              <w:left w:val="nil"/>
              <w:bottom w:val="nil"/>
              <w:right w:val="nil"/>
            </w:tcBorders>
            <w:vAlign w:val="center"/>
            <w:hideMark/>
          </w:tcPr>
          <w:p w:rsidR="00AA61C0" w:rsidRDefault="00AA61C0" w:rsidP="001A17EB">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r w:rsidR="00AA61C0" w:rsidTr="001A17EB">
        <w:trPr>
          <w:trHeight w:val="180"/>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3258"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4013"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36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76"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36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129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1759"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r w:rsidR="00AA61C0" w:rsidTr="001A17EB">
        <w:trPr>
          <w:trHeight w:val="375"/>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3258"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4013" w:type="dxa"/>
            <w:tcBorders>
              <w:top w:val="nil"/>
              <w:left w:val="nil"/>
              <w:bottom w:val="nil"/>
              <w:right w:val="nil"/>
            </w:tcBorders>
            <w:shd w:val="clear" w:color="auto" w:fill="auto"/>
            <w:vAlign w:val="bottom"/>
            <w:hideMark/>
          </w:tcPr>
          <w:p w:rsidR="00AA61C0" w:rsidRDefault="00AA61C0" w:rsidP="001A17EB">
            <w:pPr>
              <w:rPr>
                <w:rFonts w:ascii="Calibri" w:hAnsi="Calibri" w:cs="Calibri"/>
                <w:color w:val="000000"/>
                <w:sz w:val="22"/>
                <w:szCs w:val="22"/>
              </w:rPr>
            </w:pPr>
            <w:r>
              <w:rPr>
                <w:rFonts w:ascii="Calibri" w:hAnsi="Calibri" w:cs="Calibri"/>
                <w:color w:val="000000"/>
                <w:sz w:val="22"/>
                <w:szCs w:val="22"/>
              </w:rPr>
              <w:t>Prioritisation Key:</w:t>
            </w:r>
          </w:p>
        </w:tc>
        <w:tc>
          <w:tcPr>
            <w:tcW w:w="2360" w:type="dxa"/>
            <w:tcBorders>
              <w:top w:val="nil"/>
              <w:left w:val="nil"/>
              <w:bottom w:val="nil"/>
              <w:right w:val="nil"/>
            </w:tcBorders>
            <w:shd w:val="clear" w:color="000000" w:fill="C4D79B"/>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Top</w:t>
            </w:r>
          </w:p>
        </w:tc>
        <w:tc>
          <w:tcPr>
            <w:tcW w:w="276" w:type="dxa"/>
            <w:tcBorders>
              <w:top w:val="nil"/>
              <w:left w:val="nil"/>
              <w:bottom w:val="nil"/>
              <w:right w:val="nil"/>
            </w:tcBorders>
            <w:shd w:val="clear" w:color="000000" w:fill="C4D79B"/>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 </w:t>
            </w:r>
          </w:p>
        </w:tc>
        <w:tc>
          <w:tcPr>
            <w:tcW w:w="2360" w:type="dxa"/>
            <w:tcBorders>
              <w:top w:val="nil"/>
              <w:left w:val="nil"/>
              <w:bottom w:val="nil"/>
              <w:right w:val="nil"/>
            </w:tcBorders>
            <w:shd w:val="clear" w:color="auto" w:fill="auto"/>
            <w:vAlign w:val="bottom"/>
            <w:hideMark/>
          </w:tcPr>
          <w:p w:rsidR="00AA61C0" w:rsidRDefault="00AA61C0" w:rsidP="001A17EB">
            <w:pPr>
              <w:jc w:val="center"/>
              <w:rPr>
                <w:rFonts w:ascii="Calibri" w:hAnsi="Calibri" w:cs="Calibri"/>
                <w:color w:val="000000"/>
                <w:sz w:val="22"/>
                <w:szCs w:val="22"/>
              </w:rPr>
            </w:pPr>
          </w:p>
        </w:tc>
        <w:tc>
          <w:tcPr>
            <w:tcW w:w="129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1759"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r w:rsidR="00AA61C0" w:rsidTr="001A17EB">
        <w:trPr>
          <w:trHeight w:val="375"/>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3258"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4013"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360" w:type="dxa"/>
            <w:tcBorders>
              <w:top w:val="nil"/>
              <w:left w:val="nil"/>
              <w:bottom w:val="nil"/>
              <w:right w:val="nil"/>
            </w:tcBorders>
            <w:shd w:val="clear" w:color="000000" w:fill="FABF8F"/>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Intermediate</w:t>
            </w:r>
          </w:p>
        </w:tc>
        <w:tc>
          <w:tcPr>
            <w:tcW w:w="276" w:type="dxa"/>
            <w:tcBorders>
              <w:top w:val="nil"/>
              <w:left w:val="nil"/>
              <w:bottom w:val="nil"/>
              <w:right w:val="nil"/>
            </w:tcBorders>
            <w:shd w:val="clear" w:color="000000" w:fill="FABF8F"/>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 </w:t>
            </w:r>
          </w:p>
        </w:tc>
        <w:tc>
          <w:tcPr>
            <w:tcW w:w="2360" w:type="dxa"/>
            <w:tcBorders>
              <w:top w:val="nil"/>
              <w:left w:val="nil"/>
              <w:bottom w:val="nil"/>
              <w:right w:val="nil"/>
            </w:tcBorders>
            <w:shd w:val="clear" w:color="auto" w:fill="auto"/>
            <w:vAlign w:val="bottom"/>
            <w:hideMark/>
          </w:tcPr>
          <w:p w:rsidR="00AA61C0" w:rsidRDefault="00AA61C0" w:rsidP="001A17EB">
            <w:pPr>
              <w:jc w:val="center"/>
              <w:rPr>
                <w:rFonts w:ascii="Calibri" w:hAnsi="Calibri" w:cs="Calibri"/>
                <w:color w:val="000000"/>
                <w:sz w:val="22"/>
                <w:szCs w:val="22"/>
              </w:rPr>
            </w:pPr>
          </w:p>
        </w:tc>
        <w:tc>
          <w:tcPr>
            <w:tcW w:w="129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1759"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r w:rsidR="00AA61C0" w:rsidTr="001A17EB">
        <w:trPr>
          <w:trHeight w:val="375"/>
        </w:trPr>
        <w:tc>
          <w:tcPr>
            <w:tcW w:w="221" w:type="dxa"/>
            <w:tcBorders>
              <w:top w:val="nil"/>
              <w:left w:val="nil"/>
              <w:bottom w:val="nil"/>
              <w:right w:val="nil"/>
            </w:tcBorders>
            <w:shd w:val="clear" w:color="auto" w:fill="auto"/>
            <w:noWrap/>
            <w:vAlign w:val="bottom"/>
            <w:hideMark/>
          </w:tcPr>
          <w:p w:rsidR="00AA61C0" w:rsidRDefault="00AA61C0" w:rsidP="001A17EB">
            <w:pPr>
              <w:rPr>
                <w:sz w:val="20"/>
                <w:szCs w:val="20"/>
              </w:rPr>
            </w:pPr>
          </w:p>
        </w:tc>
        <w:tc>
          <w:tcPr>
            <w:tcW w:w="3258"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4013"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360" w:type="dxa"/>
            <w:tcBorders>
              <w:top w:val="nil"/>
              <w:left w:val="nil"/>
              <w:bottom w:val="nil"/>
              <w:right w:val="nil"/>
            </w:tcBorders>
            <w:shd w:val="clear" w:color="000000" w:fill="DA9694"/>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Lower</w:t>
            </w:r>
          </w:p>
        </w:tc>
        <w:tc>
          <w:tcPr>
            <w:tcW w:w="276" w:type="dxa"/>
            <w:tcBorders>
              <w:top w:val="nil"/>
              <w:left w:val="nil"/>
              <w:bottom w:val="nil"/>
              <w:right w:val="nil"/>
            </w:tcBorders>
            <w:shd w:val="clear" w:color="000000" w:fill="DA9694"/>
            <w:vAlign w:val="bottom"/>
            <w:hideMark/>
          </w:tcPr>
          <w:p w:rsidR="00AA61C0" w:rsidRDefault="00AA61C0" w:rsidP="001A17EB">
            <w:pPr>
              <w:jc w:val="center"/>
              <w:rPr>
                <w:rFonts w:ascii="Calibri" w:hAnsi="Calibri" w:cs="Calibri"/>
                <w:color w:val="000000"/>
                <w:sz w:val="22"/>
                <w:szCs w:val="22"/>
              </w:rPr>
            </w:pPr>
            <w:r>
              <w:rPr>
                <w:rFonts w:ascii="Calibri" w:hAnsi="Calibri" w:cs="Calibri"/>
                <w:color w:val="000000"/>
                <w:sz w:val="22"/>
                <w:szCs w:val="22"/>
              </w:rPr>
              <w:t> </w:t>
            </w:r>
          </w:p>
        </w:tc>
        <w:tc>
          <w:tcPr>
            <w:tcW w:w="2360" w:type="dxa"/>
            <w:tcBorders>
              <w:top w:val="nil"/>
              <w:left w:val="nil"/>
              <w:bottom w:val="nil"/>
              <w:right w:val="nil"/>
            </w:tcBorders>
            <w:shd w:val="clear" w:color="auto" w:fill="auto"/>
            <w:vAlign w:val="bottom"/>
            <w:hideMark/>
          </w:tcPr>
          <w:p w:rsidR="00AA61C0" w:rsidRDefault="00AA61C0" w:rsidP="001A17EB">
            <w:pPr>
              <w:jc w:val="center"/>
              <w:rPr>
                <w:rFonts w:ascii="Calibri" w:hAnsi="Calibri" w:cs="Calibri"/>
                <w:color w:val="000000"/>
                <w:sz w:val="22"/>
                <w:szCs w:val="22"/>
              </w:rPr>
            </w:pPr>
          </w:p>
        </w:tc>
        <w:tc>
          <w:tcPr>
            <w:tcW w:w="1290"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1759"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vAlign w:val="bottom"/>
            <w:hideMark/>
          </w:tcPr>
          <w:p w:rsidR="00AA61C0" w:rsidRDefault="00AA61C0" w:rsidP="001A17EB">
            <w:pPr>
              <w:rPr>
                <w:sz w:val="20"/>
                <w:szCs w:val="20"/>
              </w:rPr>
            </w:pPr>
          </w:p>
        </w:tc>
        <w:tc>
          <w:tcPr>
            <w:tcW w:w="222" w:type="dxa"/>
            <w:tcBorders>
              <w:top w:val="nil"/>
              <w:left w:val="nil"/>
              <w:bottom w:val="nil"/>
              <w:right w:val="nil"/>
            </w:tcBorders>
            <w:shd w:val="clear" w:color="auto" w:fill="auto"/>
            <w:noWrap/>
            <w:vAlign w:val="bottom"/>
            <w:hideMark/>
          </w:tcPr>
          <w:p w:rsidR="00AA61C0" w:rsidRDefault="00AA61C0" w:rsidP="001A17EB">
            <w:pPr>
              <w:rPr>
                <w:sz w:val="20"/>
                <w:szCs w:val="20"/>
              </w:rPr>
            </w:pPr>
          </w:p>
        </w:tc>
      </w:tr>
    </w:tbl>
    <w:p w:rsidR="00AA61C0" w:rsidRDefault="00AA61C0" w:rsidP="00AA61C0">
      <w:pPr>
        <w:pStyle w:val="BodyCopy"/>
        <w:spacing w:after="0" w:line="240" w:lineRule="auto"/>
      </w:pP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300"/>
        </w:trPr>
        <w:tc>
          <w:tcPr>
            <w:tcW w:w="4829" w:type="dxa"/>
            <w:gridSpan w:val="3"/>
            <w:tcBorders>
              <w:top w:val="single" w:sz="4" w:space="0" w:color="auto"/>
              <w:left w:val="single" w:sz="4" w:space="0" w:color="auto"/>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1: Supporting career progression</w:t>
            </w:r>
          </w:p>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2054" w:type="dxa"/>
            <w:tcBorders>
              <w:top w:val="single" w:sz="4" w:space="0" w:color="auto"/>
              <w:left w:val="nil"/>
              <w:bottom w:val="single" w:sz="4" w:space="0" w:color="auto"/>
              <w:right w:val="nil"/>
            </w:tcBorders>
            <w:shd w:val="clear" w:color="000000" w:fill="B1A0C7"/>
            <w:noWrap/>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404" w:type="dxa"/>
            <w:tcBorders>
              <w:top w:val="single" w:sz="4" w:space="0" w:color="auto"/>
              <w:left w:val="nil"/>
              <w:bottom w:val="single" w:sz="4" w:space="0" w:color="auto"/>
              <w:right w:val="nil"/>
            </w:tcBorders>
            <w:shd w:val="clear" w:color="000000" w:fill="B1A0C7"/>
            <w:noWrap/>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1972" w:type="dxa"/>
            <w:tcBorders>
              <w:top w:val="single" w:sz="4" w:space="0" w:color="auto"/>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1263" w:type="dxa"/>
            <w:tcBorders>
              <w:top w:val="single" w:sz="4" w:space="0" w:color="auto"/>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1527" w:type="dxa"/>
            <w:tcBorders>
              <w:top w:val="single" w:sz="4" w:space="0" w:color="auto"/>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82" w:type="dxa"/>
            <w:tcBorders>
              <w:top w:val="single" w:sz="4" w:space="0" w:color="auto"/>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3285" w:type="dxa"/>
            <w:tcBorders>
              <w:top w:val="single" w:sz="4" w:space="0" w:color="auto"/>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60" w:type="dxa"/>
            <w:tcBorders>
              <w:top w:val="single" w:sz="4" w:space="0" w:color="auto"/>
              <w:left w:val="nil"/>
              <w:bottom w:val="single" w:sz="4" w:space="0" w:color="auto"/>
              <w:right w:val="single" w:sz="4" w:space="0" w:color="auto"/>
            </w:tcBorders>
            <w:shd w:val="clear" w:color="000000" w:fill="B1A0C7"/>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nil"/>
              <w:left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nil"/>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nil"/>
              <w:left w:val="nil"/>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nil"/>
              <w:left w:val="nil"/>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nil"/>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nil"/>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nil"/>
              <w:left w:val="nil"/>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nil"/>
              <w:left w:val="nil"/>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4500"/>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1.1</w:t>
            </w:r>
            <w:r>
              <w:rPr>
                <w:rFonts w:ascii="Calibri" w:hAnsi="Calibri" w:cs="Calibri"/>
                <w:b/>
                <w:bCs/>
                <w:color w:val="000000"/>
                <w:sz w:val="22"/>
                <w:szCs w:val="22"/>
              </w:rPr>
              <w:t>.</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xml:space="preserve">Increase the </w:t>
            </w:r>
            <w:r>
              <w:rPr>
                <w:rFonts w:ascii="Calibri" w:hAnsi="Calibri" w:cs="Calibri"/>
                <w:b/>
                <w:bCs/>
                <w:i/>
                <w:iCs/>
                <w:color w:val="000000"/>
                <w:sz w:val="22"/>
                <w:szCs w:val="22"/>
              </w:rPr>
              <w:t>support given to our</w:t>
            </w:r>
            <w:r w:rsidRPr="00A50E39">
              <w:rPr>
                <w:rFonts w:ascii="Calibri" w:hAnsi="Calibri" w:cs="Calibri"/>
                <w:b/>
                <w:bCs/>
                <w:i/>
                <w:iCs/>
                <w:color w:val="000000"/>
                <w:sz w:val="22"/>
                <w:szCs w:val="22"/>
              </w:rPr>
              <w:t xml:space="preserve"> students in transitioning from study to employment (including consideration of academic careers) to help them identify and develop the skills that facilitate career flexibility.</w:t>
            </w:r>
          </w:p>
        </w:tc>
        <w:tc>
          <w:tcPr>
            <w:tcW w:w="203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FHM comprises a diverse student body and traditional approaches to employability and careers support may not be sufficient.</w:t>
            </w:r>
            <w:r w:rsidRPr="00AB5A6F">
              <w:rPr>
                <w:rFonts w:ascii="Calibri" w:hAnsi="Calibri" w:cs="Calibri"/>
                <w:color w:val="000000"/>
                <w:sz w:val="22"/>
                <w:szCs w:val="22"/>
              </w:rPr>
              <w:br/>
            </w:r>
            <w:r w:rsidRPr="00AB5A6F">
              <w:rPr>
                <w:rFonts w:ascii="Calibri" w:hAnsi="Calibri" w:cs="Calibri"/>
                <w:color w:val="000000"/>
                <w:sz w:val="22"/>
                <w:szCs w:val="22"/>
              </w:rPr>
              <w:br/>
              <w:t>Understanding the career aspirations of our diverse student body and providing more responsive and tailored careers support and advice will help to meet the particular needs of our students.</w:t>
            </w:r>
          </w:p>
          <w:p w:rsidR="00AA61C0" w:rsidRPr="00AB5A6F" w:rsidRDefault="00AA61C0" w:rsidP="001A17EB">
            <w:pPr>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 xml:space="preserve">Postgraduate </w:t>
            </w:r>
            <w:proofErr w:type="gramStart"/>
            <w:r w:rsidRPr="00AB5A6F">
              <w:rPr>
                <w:rFonts w:ascii="Calibri" w:hAnsi="Calibri" w:cs="Calibri"/>
                <w:color w:val="000000"/>
                <w:sz w:val="22"/>
                <w:szCs w:val="22"/>
              </w:rPr>
              <w:t>Symposium which</w:t>
            </w:r>
            <w:proofErr w:type="gramEnd"/>
            <w:r w:rsidRPr="00AB5A6F">
              <w:rPr>
                <w:rFonts w:ascii="Calibri" w:hAnsi="Calibri" w:cs="Calibri"/>
                <w:color w:val="000000"/>
                <w:sz w:val="22"/>
                <w:szCs w:val="22"/>
              </w:rPr>
              <w:t xml:space="preserve"> includes the facility for students who are at a distance (e.g., Blended-learning PhDs) to participate in real time - introduced in 2015.</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w:t>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b.</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Explore career choices in more depth with our PG students to provide more tailored careers support to them.</w:t>
            </w:r>
            <w:r w:rsidRPr="00A50E39">
              <w:rPr>
                <w:rFonts w:ascii="Calibri" w:hAnsi="Calibri" w:cs="Calibri"/>
                <w:color w:val="000000"/>
                <w:sz w:val="22"/>
                <w:szCs w:val="22"/>
              </w:rPr>
              <w:br/>
            </w:r>
            <w:r w:rsidRPr="00A50E39">
              <w:rPr>
                <w:rFonts w:ascii="Calibri" w:hAnsi="Calibri" w:cs="Calibri"/>
                <w:color w:val="000000"/>
                <w:sz w:val="22"/>
                <w:szCs w:val="22"/>
              </w:rPr>
              <w:br/>
              <w:t>Develop further opportunities for our PG students to interact with the wider research community.</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2019-Mar 2020</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Oct 2019 onwards</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ADPGE</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roofErr w:type="spellStart"/>
            <w:r w:rsidRPr="00A50E39">
              <w:rPr>
                <w:rFonts w:ascii="Calibri" w:hAnsi="Calibri" w:cs="Calibri"/>
                <w:color w:val="000000"/>
                <w:sz w:val="22"/>
                <w:szCs w:val="22"/>
              </w:rPr>
              <w:t>ADPGE</w:t>
            </w:r>
            <w:proofErr w:type="spellEnd"/>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A better understanding of the careers our PG students aspire to </w:t>
            </w:r>
            <w:r w:rsidRPr="00A50E39">
              <w:rPr>
                <w:rFonts w:ascii="Calibri" w:hAnsi="Calibri" w:cs="Calibri"/>
                <w:b/>
                <w:bCs/>
                <w:color w:val="000000"/>
                <w:sz w:val="22"/>
                <w:szCs w:val="22"/>
              </w:rPr>
              <w:t>and provision of more tailored careers support for them.</w:t>
            </w:r>
            <w:r w:rsidRPr="00A50E39">
              <w:rPr>
                <w:rFonts w:ascii="Calibri" w:hAnsi="Calibri" w:cs="Calibri"/>
                <w:color w:val="000000"/>
                <w:sz w:val="22"/>
                <w:szCs w:val="22"/>
              </w:rPr>
              <w:br/>
            </w:r>
            <w:r w:rsidRPr="00A50E39">
              <w:rPr>
                <w:rFonts w:ascii="Calibri" w:hAnsi="Calibri" w:cs="Calibri"/>
                <w:color w:val="000000"/>
                <w:sz w:val="22"/>
                <w:szCs w:val="22"/>
              </w:rPr>
              <w:br/>
              <w:t xml:space="preserve">One networking event per term, each attended by at least </w:t>
            </w:r>
            <w:r w:rsidRPr="00A50E39">
              <w:rPr>
                <w:rFonts w:ascii="Calibri" w:hAnsi="Calibri" w:cs="Calibri"/>
                <w:b/>
                <w:bCs/>
                <w:color w:val="000000"/>
                <w:sz w:val="22"/>
                <w:szCs w:val="22"/>
              </w:rPr>
              <w:t>15 PGR students, research and academic staff</w:t>
            </w:r>
            <w:r w:rsidRPr="00A50E39">
              <w:rPr>
                <w:rFonts w:ascii="Calibri" w:hAnsi="Calibri" w:cs="Calibri"/>
                <w:color w:val="000000"/>
                <w:sz w:val="22"/>
                <w:szCs w:val="22"/>
              </w:rPr>
              <w:t>, which provides the opportunity to network with each other and academic and research staff from Oct 2019.</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lastRenderedPageBreak/>
              <w:t>Action</w:t>
            </w:r>
          </w:p>
        </w:tc>
        <w:tc>
          <w:tcPr>
            <w:tcW w:w="198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15"/>
        </w:trPr>
        <w:tc>
          <w:tcPr>
            <w:tcW w:w="817" w:type="dxa"/>
            <w:tcBorders>
              <w:top w:val="single" w:sz="4" w:space="0" w:color="auto"/>
              <w:left w:val="single" w:sz="4" w:space="0" w:color="auto"/>
              <w:bottom w:val="nil"/>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 </w:t>
            </w:r>
            <w:r>
              <w:rPr>
                <w:rFonts w:ascii="Calibri" w:hAnsi="Calibri" w:cs="Calibri"/>
                <w:b/>
                <w:bCs/>
                <w:color w:val="000000"/>
                <w:sz w:val="22"/>
                <w:szCs w:val="22"/>
              </w:rPr>
              <w:t>1.1.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provide internships and other activities to promote an academic career path to UG students.</w:t>
            </w:r>
          </w:p>
        </w:tc>
        <w:tc>
          <w:tcPr>
            <w:tcW w:w="1263"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2018 onwards</w:t>
            </w:r>
          </w:p>
        </w:tc>
        <w:tc>
          <w:tcPr>
            <w:tcW w:w="1527"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ADUGE</w:t>
            </w:r>
          </w:p>
        </w:tc>
        <w:tc>
          <w:tcPr>
            <w:tcW w:w="282"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Increase the awareness of UG students of the benefits of an academic career. </w:t>
            </w:r>
            <w:r w:rsidRPr="00A50E39">
              <w:rPr>
                <w:rFonts w:ascii="Calibri" w:hAnsi="Calibri" w:cs="Calibri"/>
                <w:b/>
                <w:bCs/>
                <w:color w:val="000000"/>
                <w:sz w:val="22"/>
                <w:szCs w:val="22"/>
              </w:rPr>
              <w:t>100% of UG students</w:t>
            </w:r>
            <w:r w:rsidRPr="00A50E39">
              <w:rPr>
                <w:rFonts w:ascii="Calibri" w:hAnsi="Calibri" w:cs="Calibri"/>
                <w:color w:val="000000"/>
                <w:sz w:val="22"/>
                <w:szCs w:val="22"/>
              </w:rPr>
              <w:t xml:space="preserve"> </w:t>
            </w:r>
            <w:proofErr w:type="gramStart"/>
            <w:r w:rsidRPr="00A50E39">
              <w:rPr>
                <w:rFonts w:ascii="Calibri" w:hAnsi="Calibri" w:cs="Calibri"/>
                <w:color w:val="000000"/>
                <w:sz w:val="22"/>
                <w:szCs w:val="22"/>
              </w:rPr>
              <w:t>are made aware of opportunities and encouraged to take part</w:t>
            </w:r>
            <w:proofErr w:type="gramEnd"/>
            <w:r w:rsidRPr="00A50E39">
              <w:rPr>
                <w:rFonts w:ascii="Calibri" w:hAnsi="Calibri" w:cs="Calibri"/>
                <w:color w:val="000000"/>
                <w:sz w:val="22"/>
                <w:szCs w:val="22"/>
              </w:rPr>
              <w:t xml:space="preserve">. </w:t>
            </w:r>
          </w:p>
        </w:tc>
        <w:tc>
          <w:tcPr>
            <w:tcW w:w="260" w:type="dxa"/>
            <w:tcBorders>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715"/>
        </w:trPr>
        <w:tc>
          <w:tcPr>
            <w:tcW w:w="817" w:type="dxa"/>
            <w:tcBorders>
              <w:top w:val="nil"/>
              <w:left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4"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Increased and improved support to our students to enhance their employability measured through Destination of Learners in Higher Education and Exit Quest</w:t>
            </w:r>
            <w:r>
              <w:rPr>
                <w:rFonts w:ascii="Calibri" w:hAnsi="Calibri" w:cs="Calibri"/>
                <w:b/>
                <w:bCs/>
                <w:color w:val="000000"/>
                <w:sz w:val="22"/>
                <w:szCs w:val="22"/>
              </w:rPr>
              <w:t>i</w:t>
            </w:r>
            <w:r w:rsidRPr="00A50E39">
              <w:rPr>
                <w:rFonts w:ascii="Calibri" w:hAnsi="Calibri" w:cs="Calibri"/>
                <w:b/>
                <w:bCs/>
                <w:color w:val="000000"/>
                <w:sz w:val="22"/>
                <w:szCs w:val="22"/>
              </w:rPr>
              <w:t>onnaires (10% improvement). Improved responses regarding career support and professional development through PTES (5%) and PRES (15%). 10% increase in proportion of students who are considering an academic career (FHM 2021 student questionnaire).</w:t>
            </w:r>
            <w:r w:rsidRPr="00A50E39">
              <w:rPr>
                <w:rFonts w:ascii="Calibri" w:hAnsi="Calibri" w:cs="Calibri"/>
                <w:b/>
                <w:bCs/>
                <w:color w:val="000000"/>
                <w:sz w:val="22"/>
                <w:szCs w:val="22"/>
              </w:rPr>
              <w:br w:type="page"/>
            </w:r>
          </w:p>
        </w:tc>
        <w:tc>
          <w:tcPr>
            <w:tcW w:w="260" w:type="dxa"/>
            <w:tcBorders>
              <w:top w:val="nil"/>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left w:val="single" w:sz="4" w:space="0" w:color="auto"/>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4" w:space="0" w:color="7030A0"/>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left w:val="single" w:sz="4" w:space="0" w:color="auto"/>
              <w:bottom w:val="single" w:sz="4" w:space="0" w:color="auto"/>
              <w:right w:val="single" w:sz="4" w:space="0" w:color="auto"/>
            </w:tcBorders>
            <w:shd w:val="clear" w:color="auto" w:fill="FF9999"/>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1.2.</w:t>
            </w:r>
          </w:p>
        </w:tc>
        <w:tc>
          <w:tcPr>
            <w:tcW w:w="1980"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Increase the number and proportion of females applying for PGR programmes in BLS and LMS.</w:t>
            </w:r>
          </w:p>
        </w:tc>
        <w:tc>
          <w:tcPr>
            <w:tcW w:w="2032" w:type="dxa"/>
            <w:tcBorders>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While the proportion of female students in our BLS and LMS PGR populations continues to be healthy and just</w:t>
            </w:r>
            <w:r>
              <w:rPr>
                <w:rFonts w:ascii="Calibri" w:hAnsi="Calibri" w:cs="Calibri"/>
                <w:color w:val="000000"/>
                <w:sz w:val="22"/>
                <w:szCs w:val="22"/>
              </w:rPr>
              <w:t xml:space="preserve"> above the HESA</w:t>
            </w:r>
          </w:p>
        </w:tc>
        <w:tc>
          <w:tcPr>
            <w:tcW w:w="2054" w:type="dxa"/>
            <w:tcBorders>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a.</w:t>
            </w:r>
          </w:p>
        </w:tc>
        <w:tc>
          <w:tcPr>
            <w:tcW w:w="1972"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Undertake review of marketing and recruitment materials (including web pages) and work with our Marketing Partner </w:t>
            </w:r>
            <w:r w:rsidRPr="00A50E39">
              <w:rPr>
                <w:rFonts w:ascii="Calibri" w:hAnsi="Calibri" w:cs="Calibri"/>
                <w:color w:val="000000"/>
                <w:sz w:val="22"/>
                <w:szCs w:val="22"/>
              </w:rPr>
              <w:br/>
            </w:r>
          </w:p>
        </w:tc>
        <w:tc>
          <w:tcPr>
            <w:tcW w:w="1263"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Jul 2020-Sep 2020</w:t>
            </w:r>
          </w:p>
        </w:tc>
        <w:tc>
          <w:tcPr>
            <w:tcW w:w="1527" w:type="dxa"/>
            <w:tcBorders>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C&amp;M</w:t>
            </w:r>
          </w:p>
        </w:tc>
        <w:tc>
          <w:tcPr>
            <w:tcW w:w="282" w:type="dxa"/>
            <w:tcBorders>
              <w:top w:val="single" w:sz="4" w:space="0" w:color="auto"/>
              <w:left w:val="single" w:sz="4" w:space="0" w:color="auto"/>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single" w:sz="4" w:space="0" w:color="auto"/>
              <w:right w:val="nil"/>
            </w:tcBorders>
            <w:shd w:val="clear" w:color="auto" w:fill="auto"/>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Refreshed marketing</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recruitment materials</w:t>
            </w:r>
            <w:r w:rsidRPr="00A50E39">
              <w:rPr>
                <w:rFonts w:ascii="Calibri" w:hAnsi="Calibri" w:cs="Calibri"/>
                <w:color w:val="000000"/>
                <w:sz w:val="22"/>
                <w:szCs w:val="22"/>
              </w:rPr>
              <w:t xml:space="preserve"> for PGR programmes in BLS and LMS.</w:t>
            </w:r>
          </w:p>
        </w:tc>
        <w:tc>
          <w:tcPr>
            <w:tcW w:w="260" w:type="dxa"/>
            <w:tcBorders>
              <w:top w:val="single" w:sz="4" w:space="0" w:color="auto"/>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758"/>
        </w:trPr>
        <w:tc>
          <w:tcPr>
            <w:tcW w:w="817" w:type="dxa"/>
            <w:tcBorders>
              <w:top w:val="single" w:sz="4" w:space="0" w:color="auto"/>
              <w:left w:val="single" w:sz="4" w:space="0" w:color="auto"/>
              <w:bottom w:val="single" w:sz="4" w:space="0" w:color="auto"/>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1.2. cont.</w:t>
            </w:r>
          </w:p>
        </w:tc>
        <w:tc>
          <w:tcPr>
            <w:tcW w:w="1980" w:type="dxa"/>
            <w:tcBorders>
              <w:top w:val="single" w:sz="4" w:space="0" w:color="auto"/>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benchmark, there is a small, but noticeable drop in the proportion of applications from females to study for BLS and LMS PGR programmes compared to UG or PGT programmes (%Female applicants to UG programmes = 60-67% (BLS) and 57-63% (LMS). %F to BLS PGT = 54-63%. PGR = 45% (BLS) and 52% (LMS)).</w:t>
            </w:r>
            <w:r w:rsidRPr="00AB5A6F">
              <w:rPr>
                <w:rFonts w:ascii="Calibri" w:hAnsi="Calibri" w:cs="Calibri"/>
                <w:color w:val="000000"/>
                <w:sz w:val="22"/>
                <w:szCs w:val="22"/>
              </w:rPr>
              <w:br/>
            </w:r>
            <w:r w:rsidRPr="00AB5A6F">
              <w:rPr>
                <w:rFonts w:ascii="Calibri" w:hAnsi="Calibri" w:cs="Calibri"/>
                <w:color w:val="000000"/>
                <w:sz w:val="22"/>
                <w:szCs w:val="22"/>
              </w:rPr>
              <w:br/>
              <w:t>While this issue is not, as yet, a 'problem' for us we see it as an opportunity to review our marketing and outreach activities for PGR level in order to head off any possible future impacts in our recruitment pipeline.</w:t>
            </w:r>
          </w:p>
          <w:p w:rsidR="00AA61C0" w:rsidRPr="00AB5A6F" w:rsidRDefault="00AA61C0" w:rsidP="001A17EB">
            <w:pPr>
              <w:rPr>
                <w:rFonts w:ascii="Calibri" w:hAnsi="Calibri" w:cs="Calibri"/>
                <w:color w:val="000000"/>
                <w:sz w:val="22"/>
                <w:szCs w:val="22"/>
              </w:rPr>
            </w:pPr>
          </w:p>
        </w:tc>
        <w:tc>
          <w:tcPr>
            <w:tcW w:w="2054"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b.</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to</w:t>
            </w:r>
            <w:proofErr w:type="gramEnd"/>
            <w:r w:rsidRPr="00A50E39">
              <w:rPr>
                <w:rFonts w:ascii="Calibri" w:hAnsi="Calibri" w:cs="Calibri"/>
                <w:color w:val="000000"/>
                <w:sz w:val="22"/>
                <w:szCs w:val="22"/>
              </w:rPr>
              <w:t xml:space="preserve"> refresh and update as necessary.</w:t>
            </w:r>
            <w:r w:rsidRPr="00A50E39">
              <w:rPr>
                <w:rFonts w:ascii="Calibri" w:hAnsi="Calibri" w:cs="Calibri"/>
                <w:color w:val="000000"/>
                <w:sz w:val="22"/>
                <w:szCs w:val="22"/>
              </w:rPr>
              <w:br/>
            </w:r>
            <w:r w:rsidRPr="00A50E39">
              <w:rPr>
                <w:rFonts w:ascii="Calibri" w:hAnsi="Calibri" w:cs="Calibri"/>
                <w:color w:val="000000"/>
                <w:sz w:val="22"/>
                <w:szCs w:val="22"/>
              </w:rPr>
              <w:br/>
              <w:t>Undertake focus groups with UG and PGT students to understand better their views of continuing to PGR study. Use findings to develop actions to raise awareness of PGR, careers and provide support to students who are interested but do not feel confident in taking that step.</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Jan 2019-Jun 2019</w:t>
            </w:r>
          </w:p>
        </w:tc>
        <w:tc>
          <w:tcPr>
            <w:tcW w:w="1527"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ADPGE</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Default="00AA61C0" w:rsidP="001A17EB">
            <w:pPr>
              <w:spacing w:after="240"/>
              <w:rPr>
                <w:rFonts w:ascii="Calibri" w:hAnsi="Calibri" w:cs="Calibri"/>
                <w:color w:val="000000"/>
                <w:sz w:val="22"/>
                <w:szCs w:val="22"/>
              </w:rPr>
            </w:pPr>
          </w:p>
          <w:p w:rsidR="00AA61C0" w:rsidRPr="00A50E39" w:rsidRDefault="00AA61C0" w:rsidP="001A17EB">
            <w:pPr>
              <w:spacing w:after="24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7216" behindDoc="0" locked="0" layoutInCell="1" allowOverlap="1" wp14:anchorId="7B107A5C" wp14:editId="42330D03">
                      <wp:simplePos x="0" y="0"/>
                      <wp:positionH relativeFrom="column">
                        <wp:posOffset>-67310</wp:posOffset>
                      </wp:positionH>
                      <wp:positionV relativeFrom="paragraph">
                        <wp:posOffset>3819903</wp:posOffset>
                      </wp:positionV>
                      <wp:extent cx="2140085" cy="992222"/>
                      <wp:effectExtent l="19050" t="19050" r="12700" b="17780"/>
                      <wp:wrapNone/>
                      <wp:docPr id="311" name="Text Box 311"/>
                      <wp:cNvGraphicFramePr/>
                      <a:graphic xmlns:a="http://schemas.openxmlformats.org/drawingml/2006/main">
                        <a:graphicData uri="http://schemas.microsoft.com/office/word/2010/wordprocessingShape">
                          <wps:wsp>
                            <wps:cNvSpPr txBox="1"/>
                            <wps:spPr>
                              <a:xfrm>
                                <a:off x="0" y="0"/>
                                <a:ext cx="2140085" cy="992222"/>
                              </a:xfrm>
                              <a:prstGeom prst="rect">
                                <a:avLst/>
                              </a:prstGeom>
                              <a:solidFill>
                                <a:schemeClr val="lt1"/>
                              </a:solidFill>
                              <a:ln w="38100" cmpd="dbl">
                                <a:solidFill>
                                  <a:srgbClr val="7030A0"/>
                                </a:solidFill>
                              </a:ln>
                            </wps:spPr>
                            <wps:txbx>
                              <w:txbxContent>
                                <w:p w:rsidR="00AA61C0" w:rsidRDefault="00AA61C0" w:rsidP="00AA61C0">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Increase in enquiries and applications from females for PGR programmes to 60% by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07A5C" id="_x0000_t202" coordsize="21600,21600" o:spt="202" path="m,l,21600r21600,l21600,xe">
                      <v:stroke joinstyle="miter"/>
                      <v:path gradientshapeok="t" o:connecttype="rect"/>
                    </v:shapetype>
                    <v:shape id="Text Box 311" o:spid="_x0000_s1026" type="#_x0000_t202" style="position:absolute;margin-left:-5.3pt;margin-top:300.8pt;width:168.5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" fillcolor="white [3201]" strokecolor="#7030a0" strokeweight="3pt">
                      <v:stroke linestyle="thinThin"/>
                      <v:textbox>
                        <w:txbxContent>
                          <w:p w:rsidR="00AA61C0" w:rsidRDefault="00AA61C0" w:rsidP="00AA61C0">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Increase in enquiries and applications from females for PGR programmes to 60% by 2022.</w:t>
                            </w:r>
                          </w:p>
                        </w:txbxContent>
                      </v:textbox>
                    </v:shape>
                  </w:pict>
                </mc:Fallback>
              </mc:AlternateContent>
            </w:r>
            <w:r>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b/>
                <w:bCs/>
                <w:color w:val="000000"/>
                <w:sz w:val="22"/>
                <w:szCs w:val="22"/>
              </w:rPr>
              <w:t xml:space="preserve">Greater understanding </w:t>
            </w:r>
            <w:r w:rsidRPr="00A50E39">
              <w:rPr>
                <w:rFonts w:ascii="Calibri" w:hAnsi="Calibri" w:cs="Calibri"/>
                <w:color w:val="000000"/>
                <w:sz w:val="22"/>
                <w:szCs w:val="22"/>
              </w:rPr>
              <w:t xml:space="preserve">of the reasons why </w:t>
            </w:r>
            <w:r w:rsidRPr="00A50E39">
              <w:rPr>
                <w:rFonts w:ascii="Calibri" w:hAnsi="Calibri" w:cs="Calibri"/>
                <w:b/>
                <w:bCs/>
                <w:color w:val="000000"/>
                <w:sz w:val="22"/>
                <w:szCs w:val="22"/>
              </w:rPr>
              <w:t>females</w:t>
            </w:r>
            <w:r w:rsidRPr="00A50E39">
              <w:rPr>
                <w:rFonts w:ascii="Calibri" w:hAnsi="Calibri" w:cs="Calibri"/>
                <w:color w:val="000000"/>
                <w:sz w:val="22"/>
                <w:szCs w:val="22"/>
              </w:rPr>
              <w:t xml:space="preserve"> are </w:t>
            </w:r>
            <w:r w:rsidRPr="00A50E39">
              <w:rPr>
                <w:rFonts w:ascii="Calibri" w:hAnsi="Calibri" w:cs="Calibri"/>
                <w:b/>
                <w:bCs/>
                <w:color w:val="000000"/>
                <w:sz w:val="22"/>
                <w:szCs w:val="22"/>
              </w:rPr>
              <w:t>choosing not to apply for PGR</w:t>
            </w:r>
            <w:r w:rsidRPr="00A50E39">
              <w:rPr>
                <w:rFonts w:ascii="Calibri" w:hAnsi="Calibri" w:cs="Calibri"/>
                <w:color w:val="000000"/>
                <w:sz w:val="22"/>
                <w:szCs w:val="22"/>
              </w:rPr>
              <w:t xml:space="preserve"> study and </w:t>
            </w:r>
            <w:r w:rsidRPr="00A50E39">
              <w:rPr>
                <w:rFonts w:ascii="Calibri" w:hAnsi="Calibri" w:cs="Calibri"/>
                <w:b/>
                <w:bCs/>
                <w:color w:val="000000"/>
                <w:sz w:val="22"/>
                <w:szCs w:val="22"/>
              </w:rPr>
              <w:t xml:space="preserve">actions in place </w:t>
            </w:r>
            <w:r w:rsidRPr="00A50E39">
              <w:rPr>
                <w:rFonts w:ascii="Calibri" w:hAnsi="Calibri" w:cs="Calibri"/>
                <w:color w:val="000000"/>
                <w:sz w:val="22"/>
                <w:szCs w:val="22"/>
              </w:rPr>
              <w:t xml:space="preserve">to help to </w:t>
            </w:r>
            <w:r w:rsidRPr="00A50E39">
              <w:rPr>
                <w:rFonts w:ascii="Calibri" w:hAnsi="Calibri" w:cs="Calibri"/>
                <w:b/>
                <w:bCs/>
                <w:color w:val="000000"/>
                <w:sz w:val="22"/>
                <w:szCs w:val="22"/>
              </w:rPr>
              <w:t>address any identified issues</w:t>
            </w:r>
            <w:r w:rsidRPr="00A50E39">
              <w:rPr>
                <w:rFonts w:ascii="Calibri" w:hAnsi="Calibri" w:cs="Calibri"/>
                <w:color w:val="000000"/>
                <w:sz w:val="22"/>
                <w:szCs w:val="22"/>
              </w:rPr>
              <w:t>.</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4200"/>
        </w:trPr>
        <w:tc>
          <w:tcPr>
            <w:tcW w:w="817" w:type="dxa"/>
            <w:tcBorders>
              <w:top w:val="single" w:sz="4" w:space="0" w:color="auto"/>
              <w:left w:val="single" w:sz="4" w:space="0" w:color="auto"/>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1.3</w:t>
            </w:r>
            <w:r>
              <w:rPr>
                <w:rFonts w:ascii="Calibri" w:hAnsi="Calibri" w:cs="Calibri"/>
                <w:b/>
                <w:bCs/>
                <w:color w:val="000000"/>
                <w:sz w:val="22"/>
                <w:szCs w:val="22"/>
              </w:rPr>
              <w:t>.</w:t>
            </w:r>
          </w:p>
        </w:tc>
        <w:tc>
          <w:tcPr>
            <w:tcW w:w="1980"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Increase continuity of employment for staff employed on external funding.</w:t>
            </w:r>
          </w:p>
        </w:tc>
        <w:tc>
          <w:tcPr>
            <w:tcW w:w="2032"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Developing an academic career is challenging particularly in the early phase which often involves a series of fixed-term research appointments that creates significant unpredictability and employment insecurity. With our high proportion of female researchers, the impact here is particularly significant. Therefore, developing a suite of initiatives to support contract researchers to build their careers will have substantial benefit. </w:t>
            </w:r>
          </w:p>
          <w:p w:rsidR="00AA61C0" w:rsidRPr="00AB5A6F" w:rsidRDefault="00AA61C0" w:rsidP="001A17EB">
            <w:pPr>
              <w:rPr>
                <w:rFonts w:ascii="Calibri" w:hAnsi="Calibri" w:cs="Calibri"/>
                <w:color w:val="000000"/>
                <w:sz w:val="22"/>
                <w:szCs w:val="22"/>
              </w:rPr>
            </w:pPr>
          </w:p>
        </w:tc>
        <w:tc>
          <w:tcPr>
            <w:tcW w:w="2054"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Piloted ‘bridging scheme’ for FTC researchers December 2017. Two researchers applied and </w:t>
            </w:r>
            <w:proofErr w:type="gramStart"/>
            <w:r w:rsidRPr="00AB5A6F">
              <w:rPr>
                <w:rFonts w:ascii="Calibri" w:hAnsi="Calibri" w:cs="Calibri"/>
                <w:color w:val="000000"/>
                <w:sz w:val="22"/>
                <w:szCs w:val="22"/>
              </w:rPr>
              <w:t>have been awarded</w:t>
            </w:r>
            <w:proofErr w:type="gramEnd"/>
            <w:r w:rsidRPr="00AB5A6F">
              <w:rPr>
                <w:rFonts w:ascii="Calibri" w:hAnsi="Calibri" w:cs="Calibri"/>
                <w:color w:val="000000"/>
                <w:sz w:val="22"/>
                <w:szCs w:val="22"/>
              </w:rPr>
              <w:t xml:space="preserve"> funding.</w:t>
            </w: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Introduced support for Fellowship applications with discipline-specific workshops and mentoring (with RCAD) in 2018.</w:t>
            </w:r>
          </w:p>
        </w:tc>
        <w:tc>
          <w:tcPr>
            <w:tcW w:w="404" w:type="dxa"/>
            <w:tcBorders>
              <w:top w:val="single" w:sz="4" w:space="0" w:color="auto"/>
              <w:left w:val="nil"/>
              <w:right w:val="nil"/>
            </w:tcBorders>
            <w:shd w:val="clear" w:color="auto" w:fill="auto"/>
            <w:hideMark/>
          </w:tcPr>
          <w:p w:rsidR="00AA61C0"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a</w:t>
            </w:r>
            <w:proofErr w:type="gramEnd"/>
            <w:r w:rsidRPr="00AB5A6F">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proofErr w:type="gramStart"/>
            <w:r w:rsidRPr="00AB5A6F">
              <w:rPr>
                <w:rFonts w:ascii="Calibri" w:hAnsi="Calibri" w:cs="Calibri"/>
                <w:color w:val="000000"/>
                <w:sz w:val="22"/>
                <w:szCs w:val="22"/>
              </w:rPr>
              <w:t>b</w:t>
            </w:r>
            <w:proofErr w:type="gramEnd"/>
            <w:r w:rsidRPr="00AB5A6F">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c</w:t>
            </w:r>
            <w:proofErr w:type="gramEnd"/>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d</w:t>
            </w:r>
            <w:proofErr w:type="gramEnd"/>
            <w:r>
              <w:rPr>
                <w:rFonts w:ascii="Calibri" w:hAnsi="Calibri" w:cs="Calibri"/>
                <w:color w:val="000000"/>
                <w:sz w:val="22"/>
                <w:szCs w:val="22"/>
              </w:rPr>
              <w:t>.</w:t>
            </w:r>
          </w:p>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Evaluate 'bridging scheme' pilot.</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Refine 'bridging scheme' based on evaluation and extend the pilot.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develop support for Fellowship applications with discipline-specific workshops and mentoring (with RCAD).</w:t>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develop and support the work of RCAD.</w:t>
            </w:r>
          </w:p>
        </w:tc>
        <w:tc>
          <w:tcPr>
            <w:tcW w:w="1263"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Aug 2018</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t>Sep 2018</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Pr>
                <w:rFonts w:ascii="Calibri" w:hAnsi="Calibri" w:cs="Calibri"/>
                <w:color w:val="000000"/>
                <w:sz w:val="22"/>
                <w:szCs w:val="22"/>
              </w:rPr>
              <w:t>Ongoing</w:t>
            </w:r>
          </w:p>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Pr>
                <w:rFonts w:ascii="Calibri" w:hAnsi="Calibri" w:cs="Calibri"/>
                <w:color w:val="000000"/>
                <w:sz w:val="22"/>
                <w:szCs w:val="22"/>
              </w:rPr>
              <w:t>ADR</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Pr>
                <w:rFonts w:ascii="Calibri" w:hAnsi="Calibri" w:cs="Calibri"/>
                <w:color w:val="000000"/>
                <w:sz w:val="22"/>
                <w:szCs w:val="22"/>
              </w:rPr>
              <w:t>ADR</w:t>
            </w:r>
          </w:p>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Approach approved by PRC in Jul 2017.</w:t>
            </w:r>
            <w:r w:rsidRPr="00A50E39">
              <w:rPr>
                <w:rFonts w:ascii="Calibri" w:hAnsi="Calibri" w:cs="Calibri"/>
                <w:color w:val="000000"/>
                <w:sz w:val="22"/>
                <w:szCs w:val="22"/>
              </w:rPr>
              <w:br w:type="page"/>
              <w:t>Business case submitted to the University in Oct 2017 for recurrent funding from 2018/19 onwards.</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t xml:space="preserve">Pilot extended for a further year with </w:t>
            </w:r>
            <w:r w:rsidRPr="00A50E39">
              <w:rPr>
                <w:rFonts w:ascii="Calibri" w:hAnsi="Calibri" w:cs="Calibri"/>
                <w:b/>
                <w:bCs/>
                <w:color w:val="000000"/>
                <w:sz w:val="22"/>
                <w:szCs w:val="22"/>
              </w:rPr>
              <w:t>at least 2 successful applicants</w:t>
            </w:r>
            <w:r w:rsidRPr="00A50E39">
              <w:rPr>
                <w:rFonts w:ascii="Calibri" w:hAnsi="Calibri" w:cs="Calibri"/>
                <w:color w:val="000000"/>
                <w:sz w:val="22"/>
                <w:szCs w:val="22"/>
              </w:rPr>
              <w:t>.</w:t>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One </w:t>
            </w:r>
            <w:r w:rsidRPr="00A50E39">
              <w:rPr>
                <w:rFonts w:ascii="Calibri" w:hAnsi="Calibri" w:cs="Calibri"/>
                <w:b/>
                <w:bCs/>
                <w:color w:val="000000"/>
                <w:sz w:val="22"/>
                <w:szCs w:val="22"/>
              </w:rPr>
              <w:t>workshop per term</w:t>
            </w:r>
            <w:r w:rsidRPr="00A50E39">
              <w:rPr>
                <w:rFonts w:ascii="Calibri" w:hAnsi="Calibri" w:cs="Calibri"/>
                <w:color w:val="000000"/>
                <w:sz w:val="22"/>
                <w:szCs w:val="22"/>
              </w:rPr>
              <w:t xml:space="preserve">, </w:t>
            </w:r>
            <w:proofErr w:type="gramStart"/>
            <w:r w:rsidRPr="00A50E39">
              <w:rPr>
                <w:rFonts w:ascii="Calibri" w:hAnsi="Calibri" w:cs="Calibri"/>
                <w:color w:val="000000"/>
                <w:sz w:val="22"/>
                <w:szCs w:val="22"/>
              </w:rPr>
              <w:t>well-attended</w:t>
            </w:r>
            <w:proofErr w:type="gramEnd"/>
            <w:r w:rsidRPr="00A50E39">
              <w:rPr>
                <w:rFonts w:ascii="Calibri" w:hAnsi="Calibri" w:cs="Calibri"/>
                <w:color w:val="000000"/>
                <w:sz w:val="22"/>
                <w:szCs w:val="22"/>
              </w:rPr>
              <w:t xml:space="preserve"> and with positive feedback from attendees. </w:t>
            </w:r>
            <w:r w:rsidRPr="00A50E39">
              <w:rPr>
                <w:rFonts w:ascii="Calibri" w:hAnsi="Calibri" w:cs="Calibri"/>
                <w:b/>
                <w:bCs/>
                <w:color w:val="000000"/>
                <w:sz w:val="22"/>
                <w:szCs w:val="22"/>
              </w:rPr>
              <w:t>All Research Staff</w:t>
            </w:r>
            <w:r w:rsidRPr="00A50E39">
              <w:rPr>
                <w:rFonts w:ascii="Calibri" w:hAnsi="Calibri" w:cs="Calibri"/>
                <w:color w:val="000000"/>
                <w:sz w:val="22"/>
                <w:szCs w:val="22"/>
              </w:rPr>
              <w:t xml:space="preserve"> to </w:t>
            </w:r>
            <w:proofErr w:type="gramStart"/>
            <w:r w:rsidRPr="00A50E39">
              <w:rPr>
                <w:rFonts w:ascii="Calibri" w:hAnsi="Calibri" w:cs="Calibri"/>
                <w:color w:val="000000"/>
                <w:sz w:val="22"/>
                <w:szCs w:val="22"/>
              </w:rPr>
              <w:t>have been offered</w:t>
            </w:r>
            <w:proofErr w:type="gramEnd"/>
            <w:r w:rsidRPr="00A50E39">
              <w:rPr>
                <w:rFonts w:ascii="Calibri" w:hAnsi="Calibri" w:cs="Calibri"/>
                <w:color w:val="000000"/>
                <w:sz w:val="22"/>
                <w:szCs w:val="22"/>
              </w:rPr>
              <w:t xml:space="preserve"> the opportunity to </w:t>
            </w:r>
            <w:r w:rsidRPr="00A50E39">
              <w:rPr>
                <w:rFonts w:ascii="Calibri" w:hAnsi="Calibri" w:cs="Calibri"/>
                <w:b/>
                <w:bCs/>
                <w:color w:val="000000"/>
                <w:sz w:val="22"/>
                <w:szCs w:val="22"/>
              </w:rPr>
              <w:t>attend at least one workshop</w:t>
            </w:r>
            <w:r w:rsidRPr="00A50E39">
              <w:rPr>
                <w:rFonts w:ascii="Calibri" w:hAnsi="Calibri" w:cs="Calibri"/>
                <w:color w:val="000000"/>
                <w:sz w:val="22"/>
                <w:szCs w:val="22"/>
              </w:rPr>
              <w:t xml:space="preserve"> during the period of their employment.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Development of an agreed number of initiatives implemented.</w:t>
            </w:r>
          </w:p>
        </w:tc>
        <w:tc>
          <w:tcPr>
            <w:tcW w:w="260" w:type="dxa"/>
            <w:tcBorders>
              <w:top w:val="single" w:sz="4" w:space="0" w:color="auto"/>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200"/>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e</w:t>
            </w:r>
            <w:r w:rsidRPr="00AB5A6F">
              <w:rPr>
                <w:rFonts w:ascii="Calibri" w:hAnsi="Calibri" w:cs="Calibri"/>
                <w:color w:val="000000"/>
                <w:sz w:val="22"/>
                <w:szCs w:val="22"/>
              </w:rPr>
              <w:t>.</w:t>
            </w:r>
          </w:p>
        </w:tc>
        <w:tc>
          <w:tcPr>
            <w:tcW w:w="197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Work with HR to introduce a formal, on-line, system for gathering information on staff</w:t>
            </w:r>
          </w:p>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 Mar 2019</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r w:rsidRPr="00A50E39">
              <w:rPr>
                <w:rFonts w:ascii="Calibri" w:hAnsi="Calibri" w:cs="Calibri"/>
                <w:color w:val="000000"/>
                <w:sz w:val="22"/>
                <w:szCs w:val="22"/>
              </w:rPr>
              <w:br/>
              <w:t>HR Partner</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b/>
                <w:bCs/>
                <w:color w:val="000000"/>
                <w:sz w:val="22"/>
                <w:szCs w:val="22"/>
              </w:rPr>
              <w:t>100% of leavers</w:t>
            </w:r>
            <w:r w:rsidRPr="00A50E39">
              <w:rPr>
                <w:rFonts w:ascii="Calibri" w:hAnsi="Calibri" w:cs="Calibri"/>
                <w:color w:val="000000"/>
                <w:sz w:val="22"/>
                <w:szCs w:val="22"/>
              </w:rPr>
              <w:t xml:space="preserve"> to be requested to provide </w:t>
            </w:r>
            <w:r w:rsidRPr="00A50E39">
              <w:rPr>
                <w:rFonts w:ascii="Calibri" w:hAnsi="Calibri" w:cs="Calibri"/>
                <w:b/>
                <w:bCs/>
                <w:color w:val="000000"/>
                <w:sz w:val="22"/>
                <w:szCs w:val="22"/>
              </w:rPr>
              <w:t>information on</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reasons for leaving</w:t>
            </w:r>
            <w:r w:rsidRPr="00A50E39">
              <w:rPr>
                <w:rFonts w:ascii="Calibri" w:hAnsi="Calibri" w:cs="Calibri"/>
                <w:color w:val="000000"/>
                <w:sz w:val="22"/>
                <w:szCs w:val="22"/>
              </w:rPr>
              <w:t xml:space="preserve"> and their destinations providing a </w:t>
            </w:r>
            <w:r w:rsidRPr="00A50E39">
              <w:rPr>
                <w:rFonts w:ascii="Calibri" w:hAnsi="Calibri" w:cs="Calibri"/>
                <w:b/>
                <w:bCs/>
                <w:color w:val="000000"/>
                <w:sz w:val="22"/>
                <w:szCs w:val="22"/>
              </w:rPr>
              <w:t>comprehensive record</w:t>
            </w:r>
            <w:r w:rsidRPr="00A50E39">
              <w:rPr>
                <w:rFonts w:ascii="Calibri" w:hAnsi="Calibri" w:cs="Calibri"/>
                <w:color w:val="000000"/>
                <w:sz w:val="22"/>
                <w:szCs w:val="22"/>
              </w:rPr>
              <w:t xml:space="preserve"> of reasons why people leave the University and their destinations to</w:t>
            </w:r>
          </w:p>
          <w:p w:rsidR="00AA61C0" w:rsidRPr="00A50E39" w:rsidRDefault="00AA61C0" w:rsidP="001A17EB">
            <w:pPr>
              <w:rPr>
                <w:rFonts w:ascii="Calibri" w:hAnsi="Calibri" w:cs="Calibri"/>
                <w:color w:val="000000"/>
                <w:sz w:val="22"/>
                <w:szCs w:val="22"/>
              </w:rPr>
            </w:pP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64"/>
        </w:trPr>
        <w:tc>
          <w:tcPr>
            <w:tcW w:w="817" w:type="dxa"/>
            <w:tcBorders>
              <w:top w:val="single" w:sz="4" w:space="0" w:color="auto"/>
              <w:left w:val="single" w:sz="4" w:space="0" w:color="auto"/>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1.3. cont.</w:t>
            </w:r>
          </w:p>
        </w:tc>
        <w:tc>
          <w:tcPr>
            <w:tcW w:w="1980"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right w:val="nil"/>
            </w:tcBorders>
            <w:shd w:val="clear" w:color="auto" w:fill="auto"/>
            <w:hideMark/>
          </w:tcPr>
          <w:p w:rsidR="00AA61C0" w:rsidRPr="00AB5A6F" w:rsidRDefault="00AA61C0" w:rsidP="001A17EB">
            <w:pPr>
              <w:spacing w:after="240"/>
              <w:rPr>
                <w:rFonts w:ascii="Calibri" w:hAnsi="Calibri" w:cs="Calibri"/>
                <w:color w:val="000000"/>
                <w:sz w:val="22"/>
                <w:szCs w:val="22"/>
              </w:rPr>
            </w:pP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p>
        </w:tc>
        <w:tc>
          <w:tcPr>
            <w:tcW w:w="1972"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reasons</w:t>
            </w:r>
            <w:proofErr w:type="gramEnd"/>
            <w:r w:rsidRPr="00A50E39">
              <w:rPr>
                <w:rFonts w:ascii="Calibri" w:hAnsi="Calibri" w:cs="Calibri"/>
                <w:color w:val="000000"/>
                <w:sz w:val="22"/>
                <w:szCs w:val="22"/>
              </w:rPr>
              <w:t xml:space="preserve"> for leaving and destinations. In the </w:t>
            </w:r>
            <w:proofErr w:type="gramStart"/>
            <w:r w:rsidRPr="00A50E39">
              <w:rPr>
                <w:rFonts w:ascii="Calibri" w:hAnsi="Calibri" w:cs="Calibri"/>
                <w:color w:val="000000"/>
                <w:sz w:val="22"/>
                <w:szCs w:val="22"/>
              </w:rPr>
              <w:t>interim</w:t>
            </w:r>
            <w:proofErr w:type="gramEnd"/>
            <w:r w:rsidRPr="00A50E39">
              <w:rPr>
                <w:rFonts w:ascii="Calibri" w:hAnsi="Calibri" w:cs="Calibri"/>
                <w:color w:val="000000"/>
                <w:sz w:val="22"/>
                <w:szCs w:val="22"/>
              </w:rPr>
              <w:t xml:space="preserve"> this information will be collected more consistently by DOs.</w:t>
            </w:r>
          </w:p>
        </w:tc>
        <w:tc>
          <w:tcPr>
            <w:tcW w:w="1263"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give</w:t>
            </w:r>
            <w:proofErr w:type="gramEnd"/>
            <w:r w:rsidRPr="00A50E39">
              <w:rPr>
                <w:rFonts w:ascii="Calibri" w:hAnsi="Calibri" w:cs="Calibri"/>
                <w:color w:val="000000"/>
                <w:sz w:val="22"/>
                <w:szCs w:val="22"/>
              </w:rPr>
              <w:t xml:space="preserve"> a better</w:t>
            </w:r>
            <w:r w:rsidRPr="00A50E39">
              <w:rPr>
                <w:rFonts w:ascii="Calibri" w:hAnsi="Calibri" w:cs="Calibri"/>
                <w:b/>
                <w:bCs/>
                <w:color w:val="000000"/>
                <w:sz w:val="22"/>
                <w:szCs w:val="22"/>
              </w:rPr>
              <w:t xml:space="preserve"> understanding</w:t>
            </w:r>
            <w:r w:rsidRPr="00A50E39">
              <w:rPr>
                <w:rFonts w:ascii="Calibri" w:hAnsi="Calibri" w:cs="Calibri"/>
                <w:color w:val="000000"/>
                <w:sz w:val="22"/>
                <w:szCs w:val="22"/>
              </w:rPr>
              <w:t xml:space="preserve"> to inform further </w:t>
            </w:r>
            <w:r w:rsidRPr="00A50E39">
              <w:rPr>
                <w:rFonts w:ascii="Calibri" w:hAnsi="Calibri" w:cs="Calibri"/>
                <w:b/>
                <w:bCs/>
                <w:color w:val="000000"/>
                <w:sz w:val="22"/>
                <w:szCs w:val="22"/>
              </w:rPr>
              <w:t>actions focussed on retaining staff</w:t>
            </w:r>
            <w:r w:rsidRPr="00A50E39">
              <w:rPr>
                <w:rFonts w:ascii="Calibri" w:hAnsi="Calibri" w:cs="Calibri"/>
                <w:color w:val="000000"/>
                <w:sz w:val="22"/>
                <w:szCs w:val="22"/>
              </w:rPr>
              <w:t>.</w:t>
            </w:r>
          </w:p>
        </w:tc>
        <w:tc>
          <w:tcPr>
            <w:tcW w:w="260" w:type="dxa"/>
            <w:tcBorders>
              <w:top w:val="single" w:sz="4" w:space="0" w:color="auto"/>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030"/>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outcomes</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Increase in number of applications for fellowships by 10%/year from 2018</w:t>
            </w:r>
            <w:r w:rsidRPr="00A50E39">
              <w:rPr>
                <w:rFonts w:ascii="Calibri" w:hAnsi="Calibri" w:cs="Calibri"/>
                <w:b/>
                <w:bCs/>
                <w:color w:val="000000"/>
                <w:sz w:val="22"/>
                <w:szCs w:val="22"/>
              </w:rPr>
              <w:br/>
            </w:r>
            <w:r w:rsidRPr="00A50E39">
              <w:rPr>
                <w:rFonts w:ascii="Calibri" w:hAnsi="Calibri" w:cs="Calibri"/>
                <w:b/>
                <w:bCs/>
                <w:color w:val="000000"/>
                <w:sz w:val="22"/>
                <w:szCs w:val="22"/>
              </w:rPr>
              <w:br/>
              <w:t>Increase in numbers of FTC research staff moving to indefinite contracts by 5%/year from 2020.</w:t>
            </w:r>
          </w:p>
        </w:tc>
        <w:tc>
          <w:tcPr>
            <w:tcW w:w="260" w:type="dxa"/>
            <w:tcBorders>
              <w:top w:val="nil"/>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C4D79B"/>
            <w:noWrap/>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1.4</w:t>
            </w:r>
            <w:r>
              <w:rPr>
                <w:rFonts w:ascii="Calibri" w:hAnsi="Calibri" w:cs="Calibri"/>
                <w:b/>
                <w:bCs/>
                <w:color w:val="000000"/>
                <w:sz w:val="22"/>
                <w:szCs w:val="22"/>
              </w:rPr>
              <w:t>.</w:t>
            </w: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Enhance support for academic promotions at all levels but particularly to Professor.</w:t>
            </w:r>
          </w:p>
        </w:tc>
        <w:tc>
          <w:tcPr>
            <w:tcW w:w="2032"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University promotion routes and criteria have undergone several changes since 2014 and ensuring staff understand the promotions process</w:t>
            </w:r>
          </w:p>
          <w:p w:rsidR="00AA61C0" w:rsidRPr="00AB5A6F" w:rsidRDefault="00AA61C0" w:rsidP="001A17EB">
            <w:pPr>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Undertaken full review of support for academic promotions - Apr 2016</w:t>
            </w:r>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Introduced 'Promotions Support Programme - Sep 2016.</w:t>
            </w:r>
          </w:p>
        </w:tc>
        <w:tc>
          <w:tcPr>
            <w:tcW w:w="404" w:type="dxa"/>
            <w:tcBorders>
              <w:top w:val="nil"/>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r w:rsidRPr="00A50E39">
              <w:rPr>
                <w:rFonts w:ascii="Calibri" w:hAnsi="Calibri" w:cs="Calibri"/>
                <w:color w:val="000000"/>
                <w:sz w:val="22"/>
                <w:szCs w:val="22"/>
              </w:rPr>
              <w:br/>
            </w: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Review completed Aug 2016.</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b/>
                <w:bCs/>
                <w:color w:val="000000"/>
                <w:sz w:val="22"/>
                <w:szCs w:val="22"/>
              </w:rPr>
            </w:pPr>
            <w:r w:rsidRPr="00A50E39">
              <w:rPr>
                <w:rFonts w:ascii="Calibri" w:hAnsi="Calibri" w:cs="Calibri"/>
                <w:color w:val="000000"/>
                <w:sz w:val="22"/>
                <w:szCs w:val="22"/>
              </w:rPr>
              <w:t>Programme ran for the first time in 2016-17 -</w:t>
            </w:r>
            <w:r w:rsidRPr="00A50E39">
              <w:rPr>
                <w:rFonts w:ascii="Calibri" w:hAnsi="Calibri" w:cs="Calibri"/>
                <w:b/>
                <w:bCs/>
                <w:color w:val="000000"/>
                <w:sz w:val="22"/>
                <w:szCs w:val="22"/>
              </w:rPr>
              <w:t xml:space="preserve"> 6 </w:t>
            </w:r>
            <w:proofErr w:type="gramStart"/>
            <w:r w:rsidRPr="00A50E39">
              <w:rPr>
                <w:rFonts w:ascii="Calibri" w:hAnsi="Calibri" w:cs="Calibri"/>
                <w:b/>
                <w:bCs/>
                <w:color w:val="000000"/>
                <w:sz w:val="22"/>
                <w:szCs w:val="22"/>
              </w:rPr>
              <w:t>applicants</w:t>
            </w:r>
            <w:proofErr w:type="gramEnd"/>
            <w:r w:rsidRPr="00A50E39">
              <w:rPr>
                <w:rFonts w:ascii="Calibri" w:hAnsi="Calibri" w:cs="Calibri"/>
                <w:b/>
                <w:bCs/>
                <w:color w:val="000000"/>
                <w:sz w:val="22"/>
                <w:szCs w:val="22"/>
              </w:rPr>
              <w:t xml:space="preserve"> submitted cases</w:t>
            </w:r>
            <w:r w:rsidRPr="00A50E39">
              <w:rPr>
                <w:rFonts w:ascii="Calibri" w:hAnsi="Calibri" w:cs="Calibri"/>
                <w:color w:val="000000"/>
                <w:sz w:val="22"/>
                <w:szCs w:val="22"/>
              </w:rPr>
              <w:t xml:space="preserve"> with a </w:t>
            </w:r>
            <w:r w:rsidRPr="00A50E39">
              <w:rPr>
                <w:rFonts w:ascii="Calibri" w:hAnsi="Calibri" w:cs="Calibri"/>
                <w:b/>
                <w:bCs/>
                <w:color w:val="000000"/>
                <w:sz w:val="22"/>
                <w:szCs w:val="22"/>
              </w:rPr>
              <w:t>50% success rate</w:t>
            </w:r>
            <w:r w:rsidRPr="00A50E39">
              <w:rPr>
                <w:rFonts w:ascii="Calibri" w:hAnsi="Calibri" w:cs="Calibri"/>
                <w:color w:val="000000"/>
                <w:sz w:val="22"/>
                <w:szCs w:val="22"/>
              </w:rPr>
              <w:t>. Seven applicants who used the programme in 2017-18 have submitted their cases for promotion (outcomes pending).</w:t>
            </w:r>
          </w:p>
        </w:tc>
        <w:tc>
          <w:tcPr>
            <w:tcW w:w="260"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621"/>
        </w:trPr>
        <w:tc>
          <w:tcPr>
            <w:tcW w:w="817" w:type="dxa"/>
            <w:tcBorders>
              <w:top w:val="nil"/>
              <w:left w:val="single" w:sz="4" w:space="0" w:color="auto"/>
              <w:bottom w:val="nil"/>
              <w:right w:val="single" w:sz="4" w:space="0" w:color="auto"/>
            </w:tcBorders>
            <w:shd w:val="clear" w:color="000000" w:fill="C4D79B"/>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1.4. cont.</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nil"/>
              <w:right w:val="single" w:sz="4" w:space="0" w:color="auto"/>
            </w:tcBorders>
            <w:shd w:val="clear" w:color="auto" w:fill="auto"/>
            <w:hideMark/>
          </w:tcPr>
          <w:p w:rsidR="00AA61C0" w:rsidRPr="00AB5A6F" w:rsidRDefault="00AA61C0" w:rsidP="001A17EB">
            <w:pPr>
              <w:spacing w:after="240"/>
              <w:rPr>
                <w:rFonts w:ascii="Calibri" w:hAnsi="Calibri" w:cs="Calibri"/>
                <w:color w:val="000000"/>
                <w:sz w:val="22"/>
                <w:szCs w:val="22"/>
              </w:rPr>
            </w:pPr>
            <w:proofErr w:type="gramStart"/>
            <w:r w:rsidRPr="00AB5A6F">
              <w:rPr>
                <w:rFonts w:ascii="Calibri" w:hAnsi="Calibri" w:cs="Calibri"/>
                <w:color w:val="000000"/>
                <w:sz w:val="22"/>
                <w:szCs w:val="22"/>
              </w:rPr>
              <w:t>and</w:t>
            </w:r>
            <w:proofErr w:type="gramEnd"/>
            <w:r w:rsidRPr="00AB5A6F">
              <w:rPr>
                <w:rFonts w:ascii="Calibri" w:hAnsi="Calibri" w:cs="Calibri"/>
                <w:color w:val="000000"/>
                <w:sz w:val="22"/>
                <w:szCs w:val="22"/>
              </w:rPr>
              <w:t xml:space="preserve"> are supported to apply will ensure that all staff including those less confident but equally able (often women) are recognised for the contribution that they make.</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Reconfigured promotions workshops in light of feedback from attendees and increased the number of sessions/year - Jul 2017.</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r>
              <w:rPr>
                <w:rFonts w:ascii="Calibri" w:hAnsi="Calibri" w:cs="Calibri"/>
                <w:color w:val="000000"/>
                <w:sz w:val="22"/>
                <w:szCs w:val="22"/>
              </w:rPr>
              <w:t>a.</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develop workshops, providing bespoke sessions for specific groups e.g., research staff.</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Annually (as part of ongoing provision)</w:t>
            </w: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Regular promotions events - </w:t>
            </w:r>
            <w:r w:rsidRPr="00A50E39">
              <w:rPr>
                <w:rFonts w:ascii="Calibri" w:hAnsi="Calibri" w:cs="Calibri"/>
                <w:b/>
                <w:bCs/>
                <w:color w:val="000000"/>
                <w:sz w:val="22"/>
                <w:szCs w:val="22"/>
              </w:rPr>
              <w:t>at least 3 per year</w:t>
            </w:r>
            <w:r w:rsidRPr="00A50E39">
              <w:rPr>
                <w:rFonts w:ascii="Calibri" w:hAnsi="Calibri" w:cs="Calibri"/>
                <w:color w:val="000000"/>
                <w:sz w:val="22"/>
                <w:szCs w:val="22"/>
              </w:rPr>
              <w:t xml:space="preserve">, </w:t>
            </w:r>
            <w:proofErr w:type="gramStart"/>
            <w:r w:rsidRPr="00A50E39">
              <w:rPr>
                <w:rFonts w:ascii="Calibri" w:hAnsi="Calibri" w:cs="Calibri"/>
                <w:color w:val="000000"/>
                <w:sz w:val="22"/>
                <w:szCs w:val="22"/>
              </w:rPr>
              <w:t>well-attended</w:t>
            </w:r>
            <w:proofErr w:type="gramEnd"/>
            <w:r w:rsidRPr="00A50E39">
              <w:rPr>
                <w:rFonts w:ascii="Calibri" w:hAnsi="Calibri" w:cs="Calibri"/>
                <w:color w:val="000000"/>
                <w:sz w:val="22"/>
                <w:szCs w:val="22"/>
              </w:rPr>
              <w:t xml:space="preserve"> with positive feedback. Increase proportion of eligible staff who have attended to </w:t>
            </w:r>
            <w:r w:rsidRPr="00A50E39">
              <w:rPr>
                <w:rFonts w:ascii="Calibri" w:hAnsi="Calibri" w:cs="Calibri"/>
                <w:b/>
                <w:bCs/>
                <w:color w:val="000000"/>
                <w:sz w:val="22"/>
                <w:szCs w:val="22"/>
              </w:rPr>
              <w:t>100% by Jul 2022</w:t>
            </w:r>
            <w:r w:rsidRPr="00A50E39">
              <w:rPr>
                <w:rFonts w:ascii="Calibri" w:hAnsi="Calibri" w:cs="Calibri"/>
                <w:color w:val="000000"/>
                <w:sz w:val="22"/>
                <w:szCs w:val="22"/>
              </w:rPr>
              <w:t>.</w:t>
            </w: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755"/>
        </w:trPr>
        <w:tc>
          <w:tcPr>
            <w:tcW w:w="817" w:type="dxa"/>
            <w:tcBorders>
              <w:top w:val="nil"/>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Host case writing workshops (small group/1-1).</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tc>
        <w:tc>
          <w:tcPr>
            <w:tcW w:w="1527"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nil"/>
              <w:left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Regular case writing workshops (</w:t>
            </w:r>
            <w:r w:rsidRPr="00A50E39">
              <w:rPr>
                <w:rFonts w:ascii="Calibri" w:hAnsi="Calibri" w:cs="Calibri"/>
                <w:b/>
                <w:bCs/>
                <w:color w:val="000000"/>
                <w:sz w:val="22"/>
                <w:szCs w:val="22"/>
              </w:rPr>
              <w:t>1 every 6 months</w:t>
            </w:r>
            <w:r w:rsidRPr="00A50E39">
              <w:rPr>
                <w:rFonts w:ascii="Calibri" w:hAnsi="Calibri" w:cs="Calibri"/>
                <w:color w:val="000000"/>
                <w:sz w:val="22"/>
                <w:szCs w:val="22"/>
              </w:rPr>
              <w:t xml:space="preserve">), </w:t>
            </w:r>
            <w:proofErr w:type="gramStart"/>
            <w:r w:rsidRPr="00A50E39">
              <w:rPr>
                <w:rFonts w:ascii="Calibri" w:hAnsi="Calibri" w:cs="Calibri"/>
                <w:color w:val="000000"/>
                <w:sz w:val="22"/>
                <w:szCs w:val="22"/>
              </w:rPr>
              <w:t>well-attended</w:t>
            </w:r>
            <w:proofErr w:type="gramEnd"/>
            <w:r w:rsidRPr="00A50E39">
              <w:rPr>
                <w:rFonts w:ascii="Calibri" w:hAnsi="Calibri" w:cs="Calibri"/>
                <w:color w:val="000000"/>
                <w:sz w:val="22"/>
                <w:szCs w:val="22"/>
              </w:rPr>
              <w:t xml:space="preserve"> with positive feedback. </w:t>
            </w:r>
            <w:r w:rsidRPr="00A50E39">
              <w:rPr>
                <w:rFonts w:ascii="Calibri" w:hAnsi="Calibri" w:cs="Calibri"/>
                <w:b/>
                <w:bCs/>
                <w:color w:val="000000"/>
                <w:sz w:val="22"/>
                <w:szCs w:val="22"/>
              </w:rPr>
              <w:t>Up to 8 members of staff supported</w:t>
            </w:r>
            <w:r w:rsidRPr="00A50E39">
              <w:rPr>
                <w:rFonts w:ascii="Calibri" w:hAnsi="Calibri" w:cs="Calibri"/>
                <w:color w:val="000000"/>
                <w:sz w:val="22"/>
                <w:szCs w:val="22"/>
              </w:rPr>
              <w:t xml:space="preserve"> in Sep 2019. Increase capacity for support over time </w:t>
            </w:r>
            <w:r w:rsidRPr="00A50E39">
              <w:rPr>
                <w:rFonts w:ascii="Calibri" w:hAnsi="Calibri" w:cs="Calibri"/>
                <w:b/>
                <w:bCs/>
                <w:color w:val="000000"/>
                <w:sz w:val="22"/>
                <w:szCs w:val="22"/>
              </w:rPr>
              <w:t>by 20% per year</w:t>
            </w:r>
            <w:r w:rsidRPr="00A50E39">
              <w:rPr>
                <w:rFonts w:ascii="Calibri" w:hAnsi="Calibri" w:cs="Calibri"/>
                <w:color w:val="000000"/>
                <w:sz w:val="22"/>
                <w:szCs w:val="22"/>
              </w:rPr>
              <w:t>.</w:t>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400"/>
        </w:trPr>
        <w:tc>
          <w:tcPr>
            <w:tcW w:w="817" w:type="dxa"/>
            <w:tcBorders>
              <w:top w:val="nil"/>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Introduced formal mentoring arrangements focussed on promotions and trained first tranche of mentors - Sep 2017.</w:t>
            </w:r>
            <w:r w:rsidRPr="00AB5A6F">
              <w:rPr>
                <w:rFonts w:ascii="Calibri" w:hAnsi="Calibri" w:cs="Calibri"/>
                <w:color w:val="000000"/>
                <w:sz w:val="22"/>
                <w:szCs w:val="22"/>
              </w:rPr>
              <w:br w:type="page"/>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build cohort of promotions mentors over time.</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Formal </w:t>
            </w:r>
            <w:r w:rsidRPr="00A50E39">
              <w:rPr>
                <w:rFonts w:ascii="Calibri" w:hAnsi="Calibri" w:cs="Calibri"/>
                <w:b/>
                <w:bCs/>
                <w:color w:val="000000"/>
                <w:sz w:val="22"/>
                <w:szCs w:val="22"/>
              </w:rPr>
              <w:t>mentoring available to all staff</w:t>
            </w:r>
            <w:r w:rsidRPr="00A50E39">
              <w:rPr>
                <w:rFonts w:ascii="Calibri" w:hAnsi="Calibri" w:cs="Calibri"/>
                <w:color w:val="000000"/>
                <w:sz w:val="22"/>
                <w:szCs w:val="22"/>
              </w:rPr>
              <w:t xml:space="preserve"> pla</w:t>
            </w:r>
            <w:r>
              <w:rPr>
                <w:rFonts w:ascii="Calibri" w:hAnsi="Calibri" w:cs="Calibri"/>
                <w:color w:val="000000"/>
                <w:sz w:val="22"/>
                <w:szCs w:val="22"/>
              </w:rPr>
              <w:t xml:space="preserve">nning on promotion </w:t>
            </w:r>
            <w:r w:rsidRPr="00A50E39">
              <w:rPr>
                <w:rFonts w:ascii="Calibri" w:hAnsi="Calibri" w:cs="Calibri"/>
                <w:color w:val="000000"/>
                <w:sz w:val="22"/>
                <w:szCs w:val="22"/>
              </w:rPr>
              <w:t>from Sep 2018 (Promotions mentors for imminent [1yr] candidates; Mentors for those progressing towards an application).</w:t>
            </w:r>
            <w:r w:rsidRPr="00A50E39">
              <w:rPr>
                <w:rFonts w:ascii="Calibri" w:hAnsi="Calibri" w:cs="Calibri"/>
                <w:color w:val="000000"/>
                <w:sz w:val="22"/>
                <w:szCs w:val="22"/>
              </w:rPr>
              <w:br w:type="page"/>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504"/>
        </w:trPr>
        <w:tc>
          <w:tcPr>
            <w:tcW w:w="817" w:type="dxa"/>
            <w:tcBorders>
              <w:top w:val="nil"/>
              <w:left w:val="single" w:sz="4" w:space="0" w:color="auto"/>
              <w:bottom w:val="single" w:sz="4" w:space="0" w:color="auto"/>
              <w:right w:val="single" w:sz="4" w:space="0" w:color="auto"/>
            </w:tcBorders>
            <w:shd w:val="clear" w:color="000000" w:fill="C4D79B"/>
            <w:noWrap/>
          </w:tcPr>
          <w:p w:rsidR="00AA61C0" w:rsidRPr="00A50E39" w:rsidRDefault="00AA61C0" w:rsidP="001A17EB">
            <w:pPr>
              <w:rPr>
                <w:rFonts w:ascii="Calibri" w:hAnsi="Calibri" w:cs="Calibri"/>
                <w:b/>
                <w:bCs/>
                <w:color w:val="000000"/>
                <w:sz w:val="22"/>
                <w:szCs w:val="22"/>
              </w:rPr>
            </w:pP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Established Faculty Promotions Champions - Sep 2017. Five promotions champions in place (2=BLS, 2=DHR, 1=LMS).</w:t>
            </w:r>
          </w:p>
        </w:tc>
        <w:tc>
          <w:tcPr>
            <w:tcW w:w="404" w:type="dxa"/>
            <w:tcBorders>
              <w:top w:val="nil"/>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d.</w:t>
            </w: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Maintain Faculty Promotions Champion scheme, identifying and training future Champions to provide succession and avoid</w:t>
            </w: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tc>
        <w:tc>
          <w:tcPr>
            <w:tcW w:w="1527"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roofErr w:type="spellStart"/>
            <w:r>
              <w:rPr>
                <w:rFonts w:ascii="Calibri" w:hAnsi="Calibri" w:cs="Calibri"/>
                <w:color w:val="000000"/>
                <w:sz w:val="22"/>
                <w:szCs w:val="22"/>
              </w:rPr>
              <w:t>HoDs</w:t>
            </w:r>
            <w:proofErr w:type="spellEnd"/>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Scheme maintained with sufficient </w:t>
            </w:r>
            <w:r w:rsidRPr="00A50E39">
              <w:rPr>
                <w:rFonts w:ascii="Calibri" w:hAnsi="Calibri" w:cs="Calibri"/>
                <w:b/>
                <w:bCs/>
                <w:color w:val="000000"/>
                <w:sz w:val="22"/>
                <w:szCs w:val="22"/>
              </w:rPr>
              <w:t>Promotions Champions</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to support all promotions candidates</w:t>
            </w:r>
            <w:r w:rsidRPr="00A50E39">
              <w:rPr>
                <w:rFonts w:ascii="Calibri" w:hAnsi="Calibri" w:cs="Calibri"/>
                <w:color w:val="000000"/>
                <w:sz w:val="22"/>
                <w:szCs w:val="22"/>
              </w:rPr>
              <w:t>.</w:t>
            </w:r>
          </w:p>
        </w:tc>
        <w:tc>
          <w:tcPr>
            <w:tcW w:w="260"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588"/>
        </w:trPr>
        <w:tc>
          <w:tcPr>
            <w:tcW w:w="817" w:type="dxa"/>
            <w:tcBorders>
              <w:top w:val="single" w:sz="4" w:space="0" w:color="auto"/>
              <w:left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1.4.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overburdening</w:t>
            </w:r>
            <w:proofErr w:type="gramEnd"/>
            <w:r w:rsidRPr="00A50E39">
              <w:rPr>
                <w:rFonts w:ascii="Calibri" w:hAnsi="Calibri" w:cs="Calibri"/>
                <w:color w:val="000000"/>
                <w:sz w:val="22"/>
                <w:szCs w:val="22"/>
              </w:rPr>
              <w:t xml:space="preserve"> of incumbents.</w:t>
            </w:r>
          </w:p>
        </w:tc>
        <w:tc>
          <w:tcPr>
            <w:tcW w:w="1263"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br/>
            </w:r>
          </w:p>
        </w:tc>
        <w:tc>
          <w:tcPr>
            <w:tcW w:w="282"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235"/>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e.</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spacing w:after="120"/>
              <w:rPr>
                <w:rFonts w:ascii="Calibri" w:hAnsi="Calibri" w:cs="Calibri"/>
                <w:color w:val="000000"/>
                <w:sz w:val="22"/>
                <w:szCs w:val="22"/>
              </w:rPr>
            </w:pPr>
            <w:r w:rsidRPr="00A50E39">
              <w:rPr>
                <w:rFonts w:ascii="Calibri" w:hAnsi="Calibri" w:cs="Calibri"/>
                <w:color w:val="000000"/>
                <w:sz w:val="22"/>
                <w:szCs w:val="22"/>
              </w:rPr>
              <w:t>We will work with the University to put in place an underwriting scheme to enable promotion of research staff without impact on research grants.</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Jul 2018 onwards</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Dean</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Mechanisms</w:t>
            </w:r>
            <w:r w:rsidRPr="00A50E39">
              <w:rPr>
                <w:rFonts w:ascii="Calibri" w:hAnsi="Calibri" w:cs="Calibri"/>
                <w:color w:val="000000"/>
                <w:sz w:val="22"/>
                <w:szCs w:val="22"/>
              </w:rPr>
              <w:t xml:space="preserve"> in place </w:t>
            </w:r>
            <w:r w:rsidRPr="00A50E39">
              <w:rPr>
                <w:rFonts w:ascii="Calibri" w:hAnsi="Calibri" w:cs="Calibri"/>
                <w:b/>
                <w:bCs/>
                <w:color w:val="000000"/>
                <w:sz w:val="22"/>
                <w:szCs w:val="22"/>
              </w:rPr>
              <w:t>to enable promotions</w:t>
            </w:r>
            <w:r w:rsidRPr="00A50E39">
              <w:rPr>
                <w:rFonts w:ascii="Calibri" w:hAnsi="Calibri" w:cs="Calibri"/>
                <w:color w:val="000000"/>
                <w:sz w:val="22"/>
                <w:szCs w:val="22"/>
              </w:rPr>
              <w:t xml:space="preserve"> of </w:t>
            </w:r>
            <w:r w:rsidRPr="00A50E39">
              <w:rPr>
                <w:rFonts w:ascii="Calibri" w:hAnsi="Calibri" w:cs="Calibri"/>
                <w:b/>
                <w:bCs/>
                <w:color w:val="000000"/>
                <w:sz w:val="22"/>
                <w:szCs w:val="22"/>
              </w:rPr>
              <w:t>research staff</w:t>
            </w:r>
            <w:r w:rsidRPr="00A50E39">
              <w:rPr>
                <w:rFonts w:ascii="Calibri" w:hAnsi="Calibri" w:cs="Calibri"/>
                <w:color w:val="000000"/>
                <w:sz w:val="22"/>
                <w:szCs w:val="22"/>
              </w:rPr>
              <w:t xml:space="preserve"> on external research grant funding.</w:t>
            </w: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700"/>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f.</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spacing w:after="120"/>
              <w:rPr>
                <w:rFonts w:ascii="Calibri" w:hAnsi="Calibri" w:cs="Calibri"/>
                <w:color w:val="000000"/>
                <w:sz w:val="22"/>
                <w:szCs w:val="22"/>
              </w:rPr>
            </w:pPr>
            <w:r w:rsidRPr="00A50E39">
              <w:rPr>
                <w:rFonts w:ascii="Calibri" w:hAnsi="Calibri" w:cs="Calibri"/>
                <w:color w:val="000000"/>
                <w:sz w:val="22"/>
                <w:szCs w:val="22"/>
              </w:rPr>
              <w:t xml:space="preserve">To raise further awareness, we will discuss research-only promotion, including options on how this </w:t>
            </w:r>
            <w:proofErr w:type="gramStart"/>
            <w:r w:rsidRPr="00A50E39">
              <w:rPr>
                <w:rFonts w:ascii="Calibri" w:hAnsi="Calibri" w:cs="Calibri"/>
                <w:color w:val="000000"/>
                <w:sz w:val="22"/>
                <w:szCs w:val="22"/>
              </w:rPr>
              <w:t>can be funded</w:t>
            </w:r>
            <w:proofErr w:type="gramEnd"/>
            <w:r w:rsidRPr="00A50E39">
              <w:rPr>
                <w:rFonts w:ascii="Calibri" w:hAnsi="Calibri" w:cs="Calibri"/>
                <w:color w:val="000000"/>
                <w:sz w:val="22"/>
                <w:szCs w:val="22"/>
              </w:rPr>
              <w:t>, at a future promotions workshop for both researchers and PIs.</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Clearer understanding</w:t>
            </w:r>
            <w:r w:rsidRPr="00A50E39">
              <w:rPr>
                <w:rFonts w:ascii="Calibri" w:hAnsi="Calibri" w:cs="Calibri"/>
                <w:color w:val="000000"/>
                <w:sz w:val="22"/>
                <w:szCs w:val="22"/>
              </w:rPr>
              <w:t xml:space="preserve"> by both Research Staff and PIs of </w:t>
            </w:r>
            <w:r w:rsidRPr="00A50E39">
              <w:rPr>
                <w:rFonts w:ascii="Calibri" w:hAnsi="Calibri" w:cs="Calibri"/>
                <w:b/>
                <w:bCs/>
                <w:color w:val="000000"/>
                <w:sz w:val="22"/>
                <w:szCs w:val="22"/>
              </w:rPr>
              <w:t>options and support</w:t>
            </w:r>
            <w:r w:rsidRPr="00A50E39">
              <w:rPr>
                <w:rFonts w:ascii="Calibri" w:hAnsi="Calibri" w:cs="Calibri"/>
                <w:color w:val="000000"/>
                <w:sz w:val="22"/>
                <w:szCs w:val="22"/>
              </w:rPr>
              <w:t xml:space="preserve"> available for the</w:t>
            </w:r>
            <w:r w:rsidRPr="00A50E39">
              <w:rPr>
                <w:rFonts w:ascii="Calibri" w:hAnsi="Calibri" w:cs="Calibri"/>
                <w:b/>
                <w:bCs/>
                <w:color w:val="000000"/>
                <w:sz w:val="22"/>
                <w:szCs w:val="22"/>
              </w:rPr>
              <w:t xml:space="preserve"> career development, progression </w:t>
            </w:r>
            <w:r w:rsidRPr="00A50E39">
              <w:rPr>
                <w:rFonts w:ascii="Calibri" w:hAnsi="Calibri" w:cs="Calibri"/>
                <w:color w:val="000000"/>
                <w:sz w:val="22"/>
                <w:szCs w:val="22"/>
              </w:rPr>
              <w:t>and</w:t>
            </w:r>
            <w:r w:rsidRPr="00A50E39">
              <w:rPr>
                <w:rFonts w:ascii="Calibri" w:hAnsi="Calibri" w:cs="Calibri"/>
                <w:b/>
                <w:bCs/>
                <w:color w:val="000000"/>
                <w:sz w:val="22"/>
                <w:szCs w:val="22"/>
              </w:rPr>
              <w:t xml:space="preserve"> promotion</w:t>
            </w:r>
            <w:r w:rsidRPr="00A50E39">
              <w:rPr>
                <w:rFonts w:ascii="Calibri" w:hAnsi="Calibri" w:cs="Calibri"/>
                <w:color w:val="000000"/>
                <w:sz w:val="22"/>
                <w:szCs w:val="22"/>
              </w:rPr>
              <w:t xml:space="preserve"> of </w:t>
            </w:r>
            <w:r w:rsidRPr="00A50E39">
              <w:rPr>
                <w:rFonts w:ascii="Calibri" w:hAnsi="Calibri" w:cs="Calibri"/>
                <w:b/>
                <w:bCs/>
                <w:color w:val="000000"/>
                <w:sz w:val="22"/>
                <w:szCs w:val="22"/>
              </w:rPr>
              <w:t>Research Staff</w:t>
            </w:r>
            <w:r w:rsidRPr="00A50E39">
              <w:rPr>
                <w:rFonts w:ascii="Calibri" w:hAnsi="Calibri" w:cs="Calibri"/>
                <w:color w:val="000000"/>
                <w:sz w:val="22"/>
                <w:szCs w:val="22"/>
              </w:rPr>
              <w:t>.</w:t>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980"/>
        </w:trPr>
        <w:tc>
          <w:tcPr>
            <w:tcW w:w="817" w:type="dxa"/>
            <w:tcBorders>
              <w:top w:val="nil"/>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g.</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In consultation with Research Staff, introduce a tailored support programme similar to that in place for T&amp;R/T-only staff.</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Apr 2019 onwards</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 xml:space="preserve">Promotions support </w:t>
            </w:r>
            <w:r w:rsidRPr="00A50E39">
              <w:rPr>
                <w:rFonts w:ascii="Calibri" w:hAnsi="Calibri" w:cs="Calibri"/>
                <w:color w:val="000000"/>
                <w:sz w:val="22"/>
                <w:szCs w:val="22"/>
              </w:rPr>
              <w:t xml:space="preserve">programme </w:t>
            </w:r>
            <w:r w:rsidRPr="00A50E39">
              <w:rPr>
                <w:rFonts w:ascii="Calibri" w:hAnsi="Calibri" w:cs="Calibri"/>
                <w:b/>
                <w:bCs/>
                <w:color w:val="000000"/>
                <w:sz w:val="22"/>
                <w:szCs w:val="22"/>
              </w:rPr>
              <w:t xml:space="preserve">tailored for Research Staff </w:t>
            </w:r>
            <w:r w:rsidRPr="00A50E39">
              <w:rPr>
                <w:rFonts w:ascii="Calibri" w:hAnsi="Calibri" w:cs="Calibri"/>
                <w:color w:val="000000"/>
                <w:sz w:val="22"/>
                <w:szCs w:val="22"/>
              </w:rPr>
              <w:t xml:space="preserve">in place. </w:t>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36"/>
        </w:trPr>
        <w:tc>
          <w:tcPr>
            <w:tcW w:w="817" w:type="dxa"/>
            <w:tcBorders>
              <w:left w:val="single" w:sz="4" w:space="0" w:color="auto"/>
              <w:bottom w:val="single" w:sz="4" w:space="0" w:color="auto"/>
              <w:right w:val="single" w:sz="4" w:space="0" w:color="auto"/>
            </w:tcBorders>
            <w:shd w:val="clear" w:color="000000" w:fill="C4D79B"/>
            <w:noWrap/>
          </w:tcPr>
          <w:p w:rsidR="00AA61C0" w:rsidRPr="00A50E39" w:rsidRDefault="00AA61C0" w:rsidP="001A17EB">
            <w:pPr>
              <w:rPr>
                <w:rFonts w:ascii="Calibri" w:hAnsi="Calibri" w:cs="Calibri"/>
                <w:b/>
                <w:bCs/>
                <w:color w:val="000000"/>
                <w:sz w:val="22"/>
                <w:szCs w:val="22"/>
              </w:rPr>
            </w:pPr>
          </w:p>
        </w:tc>
        <w:tc>
          <w:tcPr>
            <w:tcW w:w="1980"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2054" w:type="dxa"/>
            <w:tcBorders>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h.</w:t>
            </w:r>
          </w:p>
        </w:tc>
        <w:tc>
          <w:tcPr>
            <w:tcW w:w="1972"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Working with colleagues in OED to introduce </w:t>
            </w:r>
          </w:p>
        </w:tc>
        <w:tc>
          <w:tcPr>
            <w:tcW w:w="1263" w:type="dxa"/>
            <w:tcBorders>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tc>
        <w:tc>
          <w:tcPr>
            <w:tcW w:w="1527" w:type="dxa"/>
            <w:tcBorders>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br w:type="page"/>
            </w: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tc>
        <w:tc>
          <w:tcPr>
            <w:tcW w:w="282" w:type="dxa"/>
            <w:tcBorders>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left w:val="nil"/>
              <w:bottom w:val="single" w:sz="4" w:space="0" w:color="auto"/>
              <w:right w:val="nil"/>
            </w:tcBorders>
            <w:shd w:val="clear" w:color="auto" w:fill="auto"/>
          </w:tcPr>
          <w:p w:rsidR="00AA61C0" w:rsidRPr="00A50E39" w:rsidRDefault="00AA61C0" w:rsidP="001A17EB">
            <w:pPr>
              <w:rPr>
                <w:rFonts w:ascii="Calibri" w:hAnsi="Calibri" w:cs="Calibri"/>
                <w:b/>
                <w:bCs/>
                <w:color w:val="000000"/>
                <w:sz w:val="22"/>
                <w:szCs w:val="22"/>
              </w:rPr>
            </w:pPr>
            <w:r w:rsidRPr="00A50E39">
              <w:rPr>
                <w:rFonts w:ascii="Calibri" w:hAnsi="Calibri" w:cs="Calibri"/>
                <w:color w:val="000000"/>
                <w:sz w:val="22"/>
                <w:szCs w:val="22"/>
              </w:rPr>
              <w:t>Regular workshops and events throughout the year.</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b/>
                <w:bCs/>
                <w:color w:val="000000"/>
                <w:sz w:val="22"/>
                <w:szCs w:val="22"/>
              </w:rPr>
              <w:t>Increased awareness and uptake of</w:t>
            </w:r>
          </w:p>
        </w:tc>
        <w:tc>
          <w:tcPr>
            <w:tcW w:w="260" w:type="dxa"/>
            <w:tcBorders>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431"/>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1.4. cont.</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w:t>
            </w:r>
            <w:proofErr w:type="gramStart"/>
            <w:r w:rsidRPr="00A50E39">
              <w:rPr>
                <w:rFonts w:ascii="Calibri" w:hAnsi="Calibri" w:cs="Calibri"/>
                <w:color w:val="000000"/>
                <w:sz w:val="22"/>
                <w:szCs w:val="22"/>
              </w:rPr>
              <w:t>confidence</w:t>
            </w:r>
            <w:proofErr w:type="gramEnd"/>
            <w:r w:rsidRPr="00A50E39">
              <w:rPr>
                <w:rFonts w:ascii="Calibri" w:hAnsi="Calibri" w:cs="Calibri"/>
                <w:color w:val="000000"/>
                <w:sz w:val="22"/>
                <w:szCs w:val="22"/>
              </w:rPr>
              <w:t xml:space="preserve"> building' and 'career development' workshops for academic staff. Use these workshops to raise awareness of the benefits of mentoring.</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b/>
                <w:bCs/>
                <w:color w:val="000000"/>
                <w:sz w:val="22"/>
                <w:szCs w:val="22"/>
              </w:rPr>
              <w:t>mentoring</w:t>
            </w:r>
            <w:proofErr w:type="gramEnd"/>
            <w:r w:rsidRPr="00A50E39">
              <w:rPr>
                <w:rFonts w:ascii="Calibri" w:hAnsi="Calibri" w:cs="Calibri"/>
                <w:color w:val="000000"/>
                <w:sz w:val="22"/>
                <w:szCs w:val="22"/>
              </w:rPr>
              <w:t xml:space="preserve"> support. Measured through PDR returns and staff survey.</w:t>
            </w:r>
            <w:r w:rsidRPr="00A50E39">
              <w:rPr>
                <w:rFonts w:ascii="Calibri" w:hAnsi="Calibri" w:cs="Calibri"/>
                <w:b/>
                <w:bCs/>
                <w:color w:val="000000"/>
                <w:sz w:val="22"/>
                <w:szCs w:val="22"/>
              </w:rPr>
              <w:br w:type="page"/>
            </w: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647"/>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outcomes</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Increase the proportion of eligible staff, including R-only, who apply for promotion to 15%/year from 2021 onwards.</w:t>
            </w:r>
            <w:r w:rsidRPr="00A50E39">
              <w:rPr>
                <w:rFonts w:ascii="Calibri" w:hAnsi="Calibri" w:cs="Calibri"/>
                <w:b/>
                <w:bCs/>
                <w:color w:val="000000"/>
                <w:sz w:val="22"/>
                <w:szCs w:val="22"/>
              </w:rPr>
              <w:br/>
            </w:r>
            <w:r w:rsidRPr="00A50E39">
              <w:rPr>
                <w:rFonts w:ascii="Calibri" w:hAnsi="Calibri" w:cs="Calibri"/>
                <w:b/>
                <w:bCs/>
                <w:color w:val="000000"/>
                <w:sz w:val="22"/>
                <w:szCs w:val="22"/>
              </w:rPr>
              <w:br/>
              <w:t xml:space="preserve">Increase the percentage of academic staff who </w:t>
            </w:r>
            <w:proofErr w:type="gramStart"/>
            <w:r w:rsidRPr="00A50E39">
              <w:rPr>
                <w:rFonts w:ascii="Calibri" w:hAnsi="Calibri" w:cs="Calibri"/>
                <w:b/>
                <w:bCs/>
                <w:color w:val="000000"/>
                <w:sz w:val="22"/>
                <w:szCs w:val="22"/>
              </w:rPr>
              <w:t>have been mentored</w:t>
            </w:r>
            <w:proofErr w:type="gramEnd"/>
            <w:r w:rsidRPr="00A50E39">
              <w:rPr>
                <w:rFonts w:ascii="Calibri" w:hAnsi="Calibri" w:cs="Calibri"/>
                <w:b/>
                <w:bCs/>
                <w:color w:val="000000"/>
                <w:sz w:val="22"/>
                <w:szCs w:val="22"/>
              </w:rPr>
              <w:t xml:space="preserve"> to 100% by 2022.</w:t>
            </w:r>
          </w:p>
        </w:tc>
        <w:tc>
          <w:tcPr>
            <w:tcW w:w="260" w:type="dxa"/>
            <w:tcBorders>
              <w:top w:val="nil"/>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300"/>
        </w:trPr>
        <w:tc>
          <w:tcPr>
            <w:tcW w:w="817" w:type="dxa"/>
            <w:tcBorders>
              <w:top w:val="single" w:sz="4" w:space="0" w:color="auto"/>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1.5</w:t>
            </w:r>
            <w:r>
              <w:rPr>
                <w:rFonts w:ascii="Calibri" w:hAnsi="Calibri" w:cs="Calibri"/>
                <w:b/>
                <w:bCs/>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Increase proportion of females applying for academic T&amp;R positions.</w:t>
            </w:r>
          </w:p>
        </w:tc>
        <w:tc>
          <w:tcPr>
            <w:tcW w:w="2032"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38% of applicants to T&amp;R vacancies are female. Increasing the proportion of females applying for T&amp;R vacancies will increase the likelihood of recruiting female academic staff.</w:t>
            </w:r>
          </w:p>
        </w:tc>
        <w:tc>
          <w:tcPr>
            <w:tcW w:w="2054"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External review of recruitment processes completed - Jul 2017.</w:t>
            </w:r>
            <w:r w:rsidRPr="00AB5A6F">
              <w:rPr>
                <w:rFonts w:ascii="Calibri" w:hAnsi="Calibri" w:cs="Calibri"/>
                <w:color w:val="000000"/>
                <w:sz w:val="22"/>
                <w:szCs w:val="22"/>
              </w:rPr>
              <w:br/>
            </w:r>
            <w:r w:rsidRPr="00AB5A6F">
              <w:rPr>
                <w:rFonts w:ascii="Calibri" w:hAnsi="Calibri" w:cs="Calibri"/>
                <w:color w:val="000000"/>
                <w:sz w:val="22"/>
                <w:szCs w:val="22"/>
              </w:rPr>
              <w:br/>
              <w:t>Recommendations from review discussed at PRC and HR Committee, combined with gathering wider staff views on recommendations.</w:t>
            </w:r>
          </w:p>
        </w:tc>
        <w:tc>
          <w:tcPr>
            <w:tcW w:w="404" w:type="dxa"/>
            <w:tcBorders>
              <w:top w:val="single" w:sz="4" w:space="0" w:color="auto"/>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a.</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Develop guidance on best practice drawing on findings of review and follow-up consultations.</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Nov 2017-Jun 2018</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1527"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Dean</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HR Partner</w:t>
            </w:r>
          </w:p>
        </w:tc>
        <w:tc>
          <w:tcPr>
            <w:tcW w:w="282"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Review completed Jul 2017.</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b/>
                <w:bCs/>
                <w:color w:val="000000"/>
                <w:sz w:val="22"/>
                <w:szCs w:val="22"/>
              </w:rPr>
              <w:t>Best practice document</w:t>
            </w:r>
            <w:r w:rsidRPr="00A50E39">
              <w:rPr>
                <w:rFonts w:ascii="Calibri" w:hAnsi="Calibri" w:cs="Calibri"/>
                <w:color w:val="000000"/>
                <w:sz w:val="22"/>
                <w:szCs w:val="22"/>
              </w:rPr>
              <w:t xml:space="preserve"> available for recruiting managers.</w:t>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00"/>
        </w:trPr>
        <w:tc>
          <w:tcPr>
            <w:tcW w:w="817" w:type="dxa"/>
            <w:tcBorders>
              <w:top w:val="single" w:sz="4" w:space="0" w:color="auto"/>
              <w:left w:val="single" w:sz="4" w:space="0" w:color="auto"/>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1.5. cont.</w:t>
            </w:r>
          </w:p>
        </w:tc>
        <w:tc>
          <w:tcPr>
            <w:tcW w:w="1980"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All recruitment materials </w:t>
            </w:r>
            <w:proofErr w:type="gramStart"/>
            <w:r w:rsidRPr="00AB5A6F">
              <w:rPr>
                <w:rFonts w:ascii="Calibri" w:hAnsi="Calibri" w:cs="Calibri"/>
                <w:color w:val="000000"/>
                <w:sz w:val="22"/>
                <w:szCs w:val="22"/>
              </w:rPr>
              <w:t>are reviewed</w:t>
            </w:r>
            <w:proofErr w:type="gramEnd"/>
            <w:r w:rsidRPr="00AB5A6F">
              <w:rPr>
                <w:rFonts w:ascii="Calibri" w:hAnsi="Calibri" w:cs="Calibri"/>
                <w:color w:val="000000"/>
                <w:sz w:val="22"/>
                <w:szCs w:val="22"/>
              </w:rPr>
              <w:t xml:space="preserve"> to ensure consistency of approach and messages regarding our commitment to EDI, free from gender biased phrasing and imagery.</w:t>
            </w:r>
          </w:p>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w:t>
            </w:r>
          </w:p>
        </w:tc>
        <w:tc>
          <w:tcPr>
            <w:tcW w:w="1972"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Maintain this activity, developing further in light of recommendations from the review of recruitment.</w:t>
            </w:r>
          </w:p>
        </w:tc>
        <w:tc>
          <w:tcPr>
            <w:tcW w:w="1263"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tc>
        <w:tc>
          <w:tcPr>
            <w:tcW w:w="1527"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C&amp;M</w:t>
            </w:r>
            <w:r w:rsidRPr="00A50E39">
              <w:rPr>
                <w:rFonts w:ascii="Calibri" w:hAnsi="Calibri" w:cs="Calibri"/>
                <w:color w:val="000000"/>
                <w:sz w:val="22"/>
                <w:szCs w:val="22"/>
              </w:rPr>
              <w:br/>
              <w:t>EEC Co-Chair</w:t>
            </w:r>
          </w:p>
        </w:tc>
        <w:tc>
          <w:tcPr>
            <w:tcW w:w="282"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xml:space="preserve">Continuous improvement in recruitment materials </w:t>
            </w:r>
            <w:r w:rsidRPr="00A50E39">
              <w:rPr>
                <w:rFonts w:ascii="Calibri" w:hAnsi="Calibri" w:cs="Calibri"/>
                <w:color w:val="000000"/>
                <w:sz w:val="22"/>
                <w:szCs w:val="22"/>
              </w:rPr>
              <w:t>e.g., use of positive imagery, absence of gender-biased phrasing, inclusion of equality statement and Athena SWAN logo, options for male and female contacts.</w:t>
            </w:r>
          </w:p>
        </w:tc>
        <w:tc>
          <w:tcPr>
            <w:tcW w:w="260" w:type="dxa"/>
            <w:tcBorders>
              <w:top w:val="single" w:sz="4" w:space="0" w:color="auto"/>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700"/>
        </w:trPr>
        <w:tc>
          <w:tcPr>
            <w:tcW w:w="817" w:type="dxa"/>
            <w:tcBorders>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Best practice recommendations from external review and advice from reviewer sought to prepare materials for BLS recruitment round - Aug 2017.</w:t>
            </w:r>
          </w:p>
        </w:tc>
        <w:tc>
          <w:tcPr>
            <w:tcW w:w="404" w:type="dxa"/>
            <w:tcBorders>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Materials used and experience </w:t>
            </w:r>
            <w:proofErr w:type="gramStart"/>
            <w:r w:rsidRPr="00A50E39">
              <w:rPr>
                <w:rFonts w:ascii="Calibri" w:hAnsi="Calibri" w:cs="Calibri"/>
                <w:color w:val="000000"/>
                <w:sz w:val="22"/>
                <w:szCs w:val="22"/>
              </w:rPr>
              <w:t>gained to be used</w:t>
            </w:r>
            <w:proofErr w:type="gramEnd"/>
            <w:r w:rsidRPr="00A50E39">
              <w:rPr>
                <w:rFonts w:ascii="Calibri" w:hAnsi="Calibri" w:cs="Calibri"/>
                <w:color w:val="000000"/>
                <w:sz w:val="22"/>
                <w:szCs w:val="22"/>
              </w:rPr>
              <w:t xml:space="preserve"> to develop best-practice guidelines and template job descriptions and person specifications for academic roles.</w:t>
            </w:r>
          </w:p>
        </w:tc>
        <w:tc>
          <w:tcPr>
            <w:tcW w:w="1263" w:type="dxa"/>
            <w:tcBorders>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Aug-Dec 2018</w:t>
            </w:r>
          </w:p>
        </w:tc>
        <w:tc>
          <w:tcPr>
            <w:tcW w:w="1527" w:type="dxa"/>
            <w:tcBorders>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r w:rsidRPr="00A50E39">
              <w:rPr>
                <w:rFonts w:ascii="Calibri" w:hAnsi="Calibri" w:cs="Calibri"/>
                <w:color w:val="000000"/>
                <w:sz w:val="22"/>
                <w:szCs w:val="22"/>
              </w:rPr>
              <w:br/>
              <w:t>HR Partner</w:t>
            </w:r>
          </w:p>
        </w:tc>
        <w:tc>
          <w:tcPr>
            <w:tcW w:w="282" w:type="dxa"/>
            <w:tcBorders>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A suite of </w:t>
            </w:r>
            <w:r w:rsidRPr="00A50E39">
              <w:rPr>
                <w:rFonts w:ascii="Calibri" w:hAnsi="Calibri" w:cs="Calibri"/>
                <w:b/>
                <w:bCs/>
                <w:color w:val="000000"/>
                <w:sz w:val="22"/>
                <w:szCs w:val="22"/>
              </w:rPr>
              <w:t>template job descriptions and person specifications</w:t>
            </w:r>
            <w:r w:rsidRPr="00A50E39">
              <w:rPr>
                <w:rFonts w:ascii="Calibri" w:hAnsi="Calibri" w:cs="Calibri"/>
                <w:color w:val="000000"/>
                <w:sz w:val="22"/>
                <w:szCs w:val="22"/>
              </w:rPr>
              <w:t xml:space="preserve"> developed for academic roles available for future recruitment rounds.</w:t>
            </w:r>
          </w:p>
        </w:tc>
        <w:tc>
          <w:tcPr>
            <w:tcW w:w="260" w:type="dxa"/>
            <w:tcBorders>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700"/>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Introduced use of search committees and monitored use of recruitment agencies who we directed to consider gender balance in the candidate pool - May 2017.</w:t>
            </w: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d.</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monitor impact and address any issues.</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Jul 2019</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HR Partner</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Clear analysis</w:t>
            </w:r>
            <w:r w:rsidRPr="00A50E39">
              <w:rPr>
                <w:rFonts w:ascii="Calibri" w:hAnsi="Calibri" w:cs="Calibri"/>
                <w:color w:val="000000"/>
                <w:sz w:val="22"/>
                <w:szCs w:val="22"/>
              </w:rPr>
              <w:t xml:space="preserve"> of the impact of using </w:t>
            </w:r>
            <w:r w:rsidRPr="00A50E39">
              <w:rPr>
                <w:rFonts w:ascii="Calibri" w:hAnsi="Calibri" w:cs="Calibri"/>
                <w:b/>
                <w:bCs/>
                <w:color w:val="000000"/>
                <w:sz w:val="22"/>
                <w:szCs w:val="22"/>
              </w:rPr>
              <w:t>search committees/recruitment agencies on equality</w:t>
            </w:r>
            <w:r w:rsidRPr="00A50E39">
              <w:rPr>
                <w:rFonts w:ascii="Calibri" w:hAnsi="Calibri" w:cs="Calibri"/>
                <w:color w:val="000000"/>
                <w:sz w:val="22"/>
                <w:szCs w:val="22"/>
              </w:rPr>
              <w:t>.</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400"/>
        </w:trPr>
        <w:tc>
          <w:tcPr>
            <w:tcW w:w="817" w:type="dxa"/>
            <w:tcBorders>
              <w:top w:val="single" w:sz="4" w:space="0" w:color="auto"/>
              <w:left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1.5.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Held bespoke Recruiting the Best (RTB) training sessions for Panel Chairs and members - including session on unconscious bias - Nov 2017 and ongoing.</w:t>
            </w:r>
          </w:p>
        </w:tc>
        <w:tc>
          <w:tcPr>
            <w:tcW w:w="404" w:type="dxa"/>
            <w:tcBorders>
              <w:top w:val="single" w:sz="4" w:space="0" w:color="auto"/>
              <w:left w:val="nil"/>
              <w:bottom w:val="nil"/>
              <w:right w:val="nil"/>
            </w:tcBorders>
            <w:shd w:val="clear" w:color="auto" w:fill="auto"/>
            <w:hideMark/>
          </w:tcPr>
          <w:p w:rsidR="00AA61C0" w:rsidRPr="00AB5A6F" w:rsidRDefault="00AA61C0" w:rsidP="001A17EB">
            <w:pPr>
              <w:spacing w:after="240"/>
              <w:rPr>
                <w:rFonts w:ascii="Calibri" w:hAnsi="Calibri" w:cs="Calibri"/>
                <w:color w:val="000000"/>
                <w:sz w:val="22"/>
                <w:szCs w:val="22"/>
              </w:rPr>
            </w:pPr>
            <w:r w:rsidRPr="00AB5A6F">
              <w:rPr>
                <w:rFonts w:ascii="Calibri" w:hAnsi="Calibri" w:cs="Calibri"/>
                <w:color w:val="000000"/>
                <w:sz w:val="22"/>
                <w:szCs w:val="22"/>
              </w:rPr>
              <w:t>e.</w:t>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bespoke RTB training sessions to ensure a sufficiently large pool of potential Panel Chairs and members to avoid overburdening.</w:t>
            </w:r>
          </w:p>
        </w:tc>
        <w:tc>
          <w:tcPr>
            <w:tcW w:w="1263" w:type="dxa"/>
            <w:tcBorders>
              <w:top w:val="single" w:sz="4" w:space="0" w:color="auto"/>
              <w:left w:val="nil"/>
              <w:bottom w:val="nil"/>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t>Ongoing</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1527" w:type="dxa"/>
            <w:tcBorders>
              <w:top w:val="single" w:sz="4" w:space="0" w:color="auto"/>
              <w:left w:val="nil"/>
              <w:bottom w:val="nil"/>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t>HR Partner</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282"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nil"/>
              <w:right w:val="nil"/>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b/>
                <w:bCs/>
                <w:color w:val="000000"/>
                <w:sz w:val="22"/>
                <w:szCs w:val="22"/>
              </w:rPr>
              <w:t>All Chairs</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&gt;50% of panel members</w:t>
            </w:r>
            <w:r w:rsidRPr="00A50E39">
              <w:rPr>
                <w:rFonts w:ascii="Calibri" w:hAnsi="Calibri" w:cs="Calibri"/>
                <w:color w:val="000000"/>
                <w:sz w:val="22"/>
                <w:szCs w:val="22"/>
              </w:rPr>
              <w:t xml:space="preserve"> to have undertaken training by Dec 2019.</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200"/>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f.</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Introduce </w:t>
            </w:r>
            <w:proofErr w:type="gramStart"/>
            <w:r w:rsidRPr="00A50E39">
              <w:rPr>
                <w:rFonts w:ascii="Calibri" w:hAnsi="Calibri" w:cs="Calibri"/>
                <w:color w:val="000000"/>
                <w:sz w:val="22"/>
                <w:szCs w:val="22"/>
              </w:rPr>
              <w:t>3 year</w:t>
            </w:r>
            <w:proofErr w:type="gramEnd"/>
            <w:r w:rsidRPr="00A50E39">
              <w:rPr>
                <w:rFonts w:ascii="Calibri" w:hAnsi="Calibri" w:cs="Calibri"/>
                <w:color w:val="000000"/>
                <w:sz w:val="22"/>
                <w:szCs w:val="22"/>
              </w:rPr>
              <w:t xml:space="preserve"> renewal requirement for all Panel Chairs.</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2020 onwards</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HoDs</w:t>
            </w:r>
            <w:proofErr w:type="spellEnd"/>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All Chairs</w:t>
            </w:r>
            <w:r w:rsidRPr="00A50E39">
              <w:rPr>
                <w:rFonts w:ascii="Calibri" w:hAnsi="Calibri" w:cs="Calibri"/>
                <w:color w:val="000000"/>
                <w:sz w:val="22"/>
                <w:szCs w:val="22"/>
              </w:rPr>
              <w:t xml:space="preserve"> to have had</w:t>
            </w:r>
            <w:r w:rsidRPr="00A50E39">
              <w:rPr>
                <w:rFonts w:ascii="Calibri" w:hAnsi="Calibri" w:cs="Calibri"/>
                <w:b/>
                <w:bCs/>
                <w:color w:val="000000"/>
                <w:sz w:val="22"/>
                <w:szCs w:val="22"/>
              </w:rPr>
              <w:t xml:space="preserve"> training</w:t>
            </w:r>
            <w:r w:rsidRPr="00A50E39">
              <w:rPr>
                <w:rFonts w:ascii="Calibri" w:hAnsi="Calibri" w:cs="Calibri"/>
                <w:color w:val="000000"/>
                <w:sz w:val="22"/>
                <w:szCs w:val="22"/>
              </w:rPr>
              <w:t xml:space="preserve"> within </w:t>
            </w:r>
            <w:r w:rsidRPr="00A50E39">
              <w:rPr>
                <w:rFonts w:ascii="Calibri" w:hAnsi="Calibri" w:cs="Calibri"/>
                <w:b/>
                <w:bCs/>
                <w:color w:val="000000"/>
                <w:sz w:val="22"/>
                <w:szCs w:val="22"/>
              </w:rPr>
              <w:t>last 3 years</w:t>
            </w:r>
            <w:r w:rsidRPr="00A50E39">
              <w:rPr>
                <w:rFonts w:ascii="Calibri" w:hAnsi="Calibri" w:cs="Calibri"/>
                <w:color w:val="000000"/>
                <w:sz w:val="22"/>
                <w:szCs w:val="22"/>
              </w:rPr>
              <w:t xml:space="preserve"> by Dec 2022.</w:t>
            </w: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200"/>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g.</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Increase pool of female panel members by inviting females who are less senior to participate, supported by an experienced Chair. (Also contributes to </w:t>
            </w:r>
            <w:r w:rsidRPr="00A50E39">
              <w:rPr>
                <w:rFonts w:ascii="Calibri" w:hAnsi="Calibri" w:cs="Calibri"/>
                <w:b/>
                <w:bCs/>
                <w:color w:val="000000"/>
                <w:sz w:val="22"/>
                <w:szCs w:val="22"/>
              </w:rPr>
              <w:t>AS2018.2.2.</w:t>
            </w:r>
            <w:r w:rsidRPr="00A50E39">
              <w:rPr>
                <w:rFonts w:ascii="Calibri" w:hAnsi="Calibri" w:cs="Calibri"/>
                <w:color w:val="000000"/>
                <w:sz w:val="22"/>
                <w:szCs w:val="22"/>
              </w:rPr>
              <w:t>).</w:t>
            </w:r>
            <w:r w:rsidRPr="00A50E39">
              <w:rPr>
                <w:rFonts w:ascii="Calibri" w:hAnsi="Calibri" w:cs="Calibri"/>
                <w:color w:val="000000"/>
                <w:sz w:val="22"/>
                <w:szCs w:val="22"/>
              </w:rPr>
              <w:br w:type="page"/>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2019 onwards</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HoDs</w:t>
            </w:r>
            <w:proofErr w:type="spellEnd"/>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Further </w:t>
            </w:r>
            <w:r w:rsidRPr="00A50E39">
              <w:rPr>
                <w:rFonts w:ascii="Calibri" w:hAnsi="Calibri" w:cs="Calibri"/>
                <w:b/>
                <w:bCs/>
                <w:color w:val="000000"/>
                <w:sz w:val="22"/>
                <w:szCs w:val="22"/>
              </w:rPr>
              <w:t>improvement</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greater consistency</w:t>
            </w:r>
            <w:r w:rsidRPr="00A50E39">
              <w:rPr>
                <w:rFonts w:ascii="Calibri" w:hAnsi="Calibri" w:cs="Calibri"/>
                <w:color w:val="000000"/>
                <w:sz w:val="22"/>
                <w:szCs w:val="22"/>
              </w:rPr>
              <w:t xml:space="preserve"> in the </w:t>
            </w:r>
            <w:r w:rsidRPr="00A50E39">
              <w:rPr>
                <w:rFonts w:ascii="Calibri" w:hAnsi="Calibri" w:cs="Calibri"/>
                <w:b/>
                <w:bCs/>
                <w:color w:val="000000"/>
                <w:sz w:val="22"/>
                <w:szCs w:val="22"/>
              </w:rPr>
              <w:t>gender profile of recruitment panels</w:t>
            </w:r>
            <w:r w:rsidRPr="00A50E39">
              <w:rPr>
                <w:rFonts w:ascii="Calibri" w:hAnsi="Calibri" w:cs="Calibri"/>
                <w:color w:val="000000"/>
                <w:sz w:val="22"/>
                <w:szCs w:val="22"/>
              </w:rPr>
              <w:t xml:space="preserve">. </w:t>
            </w: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More female staff who have developed interviewing skills and are able to participate in panels. </w:t>
            </w:r>
            <w:r w:rsidRPr="00A50E39">
              <w:rPr>
                <w:rFonts w:ascii="Calibri" w:hAnsi="Calibri" w:cs="Calibri"/>
                <w:color w:val="000000"/>
                <w:sz w:val="22"/>
                <w:szCs w:val="22"/>
              </w:rPr>
              <w:br w:type="page"/>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500"/>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br w:type="page"/>
              <w:t>LMS are piloting a new 'grow your own' model to help ameliorate recruitment of anatomy lecturers i.e. an appointment</w:t>
            </w:r>
          </w:p>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r>
              <w:rPr>
                <w:rFonts w:ascii="Calibri" w:hAnsi="Calibri" w:cs="Calibri"/>
                <w:color w:val="000000"/>
                <w:sz w:val="22"/>
                <w:szCs w:val="22"/>
              </w:rPr>
              <w:t>h.</w:t>
            </w:r>
          </w:p>
        </w:tc>
        <w:tc>
          <w:tcPr>
            <w:tcW w:w="197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 Establish a 'Developmental Lecturer' route - drawing on experiences of LMS and other departments across the University.</w:t>
            </w:r>
          </w:p>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Aug 2019 onwards</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Proposal for </w:t>
            </w:r>
            <w:r w:rsidRPr="00A50E39">
              <w:rPr>
                <w:rFonts w:ascii="Calibri" w:hAnsi="Calibri" w:cs="Calibri"/>
                <w:b/>
                <w:bCs/>
                <w:color w:val="000000"/>
                <w:sz w:val="22"/>
                <w:szCs w:val="22"/>
              </w:rPr>
              <w:t>'Developmental Lecturer'</w:t>
            </w:r>
            <w:r w:rsidRPr="00A50E39">
              <w:rPr>
                <w:rFonts w:ascii="Calibri" w:hAnsi="Calibri" w:cs="Calibri"/>
                <w:color w:val="000000"/>
                <w:sz w:val="22"/>
                <w:szCs w:val="22"/>
              </w:rPr>
              <w:t xml:space="preserve"> route </w:t>
            </w:r>
            <w:r w:rsidRPr="00A50E39">
              <w:rPr>
                <w:rFonts w:ascii="Calibri" w:hAnsi="Calibri" w:cs="Calibri"/>
                <w:b/>
                <w:bCs/>
                <w:color w:val="000000"/>
                <w:sz w:val="22"/>
                <w:szCs w:val="22"/>
              </w:rPr>
              <w:t>approved</w:t>
            </w:r>
            <w:r w:rsidRPr="00A50E39">
              <w:rPr>
                <w:rFonts w:ascii="Calibri" w:hAnsi="Calibri" w:cs="Calibri"/>
                <w:color w:val="000000"/>
                <w:sz w:val="22"/>
                <w:szCs w:val="22"/>
              </w:rPr>
              <w:t xml:space="preserve"> by PRC by Jan 2019 with further development based on feedback from members and RCAD.</w:t>
            </w:r>
            <w:r w:rsidRPr="00A50E39">
              <w:rPr>
                <w:rFonts w:ascii="Calibri" w:hAnsi="Calibri" w:cs="Calibri"/>
                <w:color w:val="000000"/>
                <w:sz w:val="22"/>
                <w:szCs w:val="22"/>
              </w:rPr>
              <w:br/>
              <w:t xml:space="preserve">Scheme </w:t>
            </w:r>
            <w:r w:rsidRPr="00A50E39">
              <w:rPr>
                <w:rFonts w:ascii="Calibri" w:hAnsi="Calibri" w:cs="Calibri"/>
                <w:b/>
                <w:bCs/>
                <w:color w:val="000000"/>
                <w:sz w:val="22"/>
                <w:szCs w:val="22"/>
              </w:rPr>
              <w:t>in place</w:t>
            </w:r>
            <w:r w:rsidRPr="00A50E39">
              <w:rPr>
                <w:rFonts w:ascii="Calibri" w:hAnsi="Calibri" w:cs="Calibri"/>
                <w:color w:val="000000"/>
                <w:sz w:val="22"/>
                <w:szCs w:val="22"/>
              </w:rPr>
              <w:t xml:space="preserve"> from </w:t>
            </w:r>
            <w:r w:rsidRPr="00A50E39">
              <w:rPr>
                <w:rFonts w:ascii="Calibri" w:hAnsi="Calibri" w:cs="Calibri"/>
                <w:b/>
                <w:bCs/>
                <w:color w:val="000000"/>
                <w:sz w:val="22"/>
                <w:szCs w:val="22"/>
              </w:rPr>
              <w:t>Aug 2019</w:t>
            </w:r>
            <w:r w:rsidRPr="00A50E39">
              <w:rPr>
                <w:rFonts w:ascii="Calibri" w:hAnsi="Calibri" w:cs="Calibri"/>
                <w:color w:val="000000"/>
                <w:sz w:val="22"/>
                <w:szCs w:val="22"/>
              </w:rPr>
              <w:t>, with evaluation Jul 2021.</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064"/>
        </w:trPr>
        <w:tc>
          <w:tcPr>
            <w:tcW w:w="817" w:type="dxa"/>
            <w:tcBorders>
              <w:top w:val="single" w:sz="4" w:space="0" w:color="auto"/>
              <w:left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1.5.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which</w:t>
            </w:r>
            <w:proofErr w:type="gramEnd"/>
            <w:r w:rsidRPr="00AB5A6F">
              <w:rPr>
                <w:rFonts w:ascii="Calibri" w:hAnsi="Calibri" w:cs="Calibri"/>
                <w:color w:val="000000"/>
                <w:sz w:val="22"/>
                <w:szCs w:val="22"/>
              </w:rPr>
              <w:t xml:space="preserve"> combines PhD study with teaching, which leads to a permanent T&amp;R academic post. Two females appointed to date - Mar 2018.</w:t>
            </w:r>
          </w:p>
        </w:tc>
        <w:tc>
          <w:tcPr>
            <w:tcW w:w="404" w:type="dxa"/>
            <w:tcBorders>
              <w:top w:val="single" w:sz="4" w:space="0" w:color="auto"/>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nil"/>
              <w:right w:val="nil"/>
            </w:tcBorders>
            <w:shd w:val="clear" w:color="auto" w:fill="auto"/>
          </w:tcPr>
          <w:p w:rsidR="00AA61C0" w:rsidRPr="00A50E39" w:rsidRDefault="00AA61C0" w:rsidP="001A17EB">
            <w:pPr>
              <w:spacing w:after="240"/>
              <w:rPr>
                <w:rFonts w:ascii="Calibri" w:hAnsi="Calibri" w:cs="Calibri"/>
                <w:color w:val="000000"/>
                <w:sz w:val="22"/>
                <w:szCs w:val="22"/>
              </w:rPr>
            </w:pP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600"/>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proofErr w:type="spellStart"/>
            <w:r w:rsidRPr="00AB5A6F">
              <w:rPr>
                <w:rFonts w:ascii="Calibri" w:hAnsi="Calibri" w:cs="Calibri"/>
                <w:color w:val="000000"/>
                <w:sz w:val="22"/>
                <w:szCs w:val="22"/>
              </w:rPr>
              <w:t>i</w:t>
            </w:r>
            <w:proofErr w:type="spellEnd"/>
            <w:r w:rsidRPr="00AB5A6F">
              <w:rPr>
                <w:rFonts w:ascii="Calibri" w:hAnsi="Calibri" w:cs="Calibri"/>
                <w:color w:val="000000"/>
                <w:sz w:val="22"/>
                <w:szCs w:val="22"/>
              </w:rPr>
              <w:t>.</w:t>
            </w:r>
          </w:p>
        </w:tc>
        <w:tc>
          <w:tcPr>
            <w:tcW w:w="1972" w:type="dxa"/>
            <w:tcBorders>
              <w:top w:val="nil"/>
              <w:left w:val="nil"/>
              <w:bottom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Recruiting managers to be asked to consider making academic roles cross-grade (e.g., 7, 8, </w:t>
            </w:r>
            <w:proofErr w:type="gramStart"/>
            <w:r w:rsidRPr="00A50E39">
              <w:rPr>
                <w:rFonts w:ascii="Calibri" w:hAnsi="Calibri" w:cs="Calibri"/>
                <w:color w:val="000000"/>
                <w:sz w:val="22"/>
                <w:szCs w:val="22"/>
              </w:rPr>
              <w:t>9</w:t>
            </w:r>
            <w:proofErr w:type="gramEnd"/>
            <w:r w:rsidRPr="00A50E39">
              <w:rPr>
                <w:rFonts w:ascii="Calibri" w:hAnsi="Calibri" w:cs="Calibri"/>
                <w:color w:val="000000"/>
                <w:sz w:val="22"/>
                <w:szCs w:val="22"/>
              </w:rPr>
              <w:t>), part-time, job shares or secondments, as appropriate.</w:t>
            </w:r>
            <w:r w:rsidRPr="00A50E39">
              <w:rPr>
                <w:rFonts w:ascii="Calibri" w:hAnsi="Calibri" w:cs="Calibri"/>
                <w:color w:val="000000"/>
                <w:sz w:val="22"/>
                <w:szCs w:val="22"/>
              </w:rPr>
              <w:br/>
              <w:t>Make more explicit in adverts that we will consider part-time and job-sharing.</w:t>
            </w:r>
          </w:p>
          <w:p w:rsidR="00AA61C0" w:rsidRPr="00A50E39" w:rsidRDefault="00AA61C0" w:rsidP="001A17EB">
            <w:pPr>
              <w:rPr>
                <w:rFonts w:ascii="Calibri" w:hAnsi="Calibri" w:cs="Calibri"/>
                <w:color w:val="000000"/>
                <w:sz w:val="22"/>
                <w:szCs w:val="22"/>
              </w:rPr>
            </w:pP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Aug 2018 onwards</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Dean</w:t>
            </w:r>
            <w:r w:rsidRPr="00A50E39">
              <w:rPr>
                <w:rFonts w:ascii="Calibri" w:hAnsi="Calibri" w:cs="Calibri"/>
                <w:color w:val="000000"/>
                <w:sz w:val="22"/>
                <w:szCs w:val="22"/>
              </w:rPr>
              <w:br/>
              <w:t>EEC Co-Chair</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All vacancies</w:t>
            </w:r>
            <w:r w:rsidRPr="00A50E39">
              <w:rPr>
                <w:rFonts w:ascii="Calibri" w:hAnsi="Calibri" w:cs="Calibri"/>
                <w:color w:val="000000"/>
                <w:sz w:val="22"/>
                <w:szCs w:val="22"/>
              </w:rPr>
              <w:t xml:space="preserve"> advertised across grades (if appropriate), with </w:t>
            </w:r>
            <w:r w:rsidRPr="00A50E39">
              <w:rPr>
                <w:rFonts w:ascii="Calibri" w:hAnsi="Calibri" w:cs="Calibri"/>
                <w:b/>
                <w:bCs/>
                <w:color w:val="000000"/>
                <w:sz w:val="22"/>
                <w:szCs w:val="22"/>
              </w:rPr>
              <w:t>flexible FTE/job share</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secondment</w:t>
            </w:r>
            <w:r w:rsidRPr="00A50E39">
              <w:rPr>
                <w:rFonts w:ascii="Calibri" w:hAnsi="Calibri" w:cs="Calibri"/>
                <w:color w:val="000000"/>
                <w:sz w:val="22"/>
                <w:szCs w:val="22"/>
              </w:rPr>
              <w:t xml:space="preserve"> if possible.</w:t>
            </w: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00"/>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j.</w:t>
            </w:r>
          </w:p>
        </w:tc>
        <w:tc>
          <w:tcPr>
            <w:tcW w:w="197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Monitoring of applicant/interview/ appointment ratios and investigation of any significant deviations.</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HoDs</w:t>
            </w:r>
            <w:proofErr w:type="spellEnd"/>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 xml:space="preserve">Improved consistency in </w:t>
            </w:r>
            <w:r w:rsidRPr="00A50E39">
              <w:rPr>
                <w:rFonts w:ascii="Calibri" w:hAnsi="Calibri" w:cs="Calibri"/>
                <w:color w:val="000000"/>
                <w:sz w:val="22"/>
                <w:szCs w:val="22"/>
              </w:rPr>
              <w:t xml:space="preserve">vacancy </w:t>
            </w:r>
            <w:r w:rsidRPr="00A50E39">
              <w:rPr>
                <w:rFonts w:ascii="Calibri" w:hAnsi="Calibri" w:cs="Calibri"/>
                <w:b/>
                <w:bCs/>
                <w:color w:val="000000"/>
                <w:sz w:val="22"/>
                <w:szCs w:val="22"/>
              </w:rPr>
              <w:t>gender ratios</w:t>
            </w:r>
            <w:r w:rsidRPr="00A50E39">
              <w:rPr>
                <w:rFonts w:ascii="Calibri" w:hAnsi="Calibri" w:cs="Calibri"/>
                <w:color w:val="000000"/>
                <w:sz w:val="22"/>
                <w:szCs w:val="22"/>
              </w:rPr>
              <w:t xml:space="preserve"> by Oct 2019.</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28"/>
        </w:trPr>
        <w:tc>
          <w:tcPr>
            <w:tcW w:w="817" w:type="dxa"/>
            <w:tcBorders>
              <w:top w:val="nil"/>
              <w:left w:val="single" w:sz="4" w:space="0" w:color="auto"/>
              <w:bottom w:val="nil"/>
              <w:right w:val="single" w:sz="4" w:space="0" w:color="auto"/>
            </w:tcBorders>
            <w:shd w:val="clear" w:color="000000" w:fill="C4D79B"/>
            <w:noWrap/>
          </w:tcPr>
          <w:p w:rsidR="00AA61C0" w:rsidRPr="00A50E39" w:rsidRDefault="00AA61C0" w:rsidP="001A17EB">
            <w:pPr>
              <w:rPr>
                <w:rFonts w:ascii="Calibri" w:hAnsi="Calibri" w:cs="Calibri"/>
                <w:b/>
                <w:bCs/>
                <w:color w:val="000000"/>
                <w:sz w:val="22"/>
                <w:szCs w:val="22"/>
              </w:rPr>
            </w:pPr>
          </w:p>
        </w:tc>
        <w:tc>
          <w:tcPr>
            <w:tcW w:w="1980"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2054" w:type="dxa"/>
            <w:tcBorders>
              <w:top w:val="nil"/>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lef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bottom w:val="double" w:sz="4" w:space="0" w:color="7030A0"/>
            </w:tcBorders>
            <w:shd w:val="clear" w:color="auto" w:fill="auto"/>
          </w:tcPr>
          <w:p w:rsidR="00AA61C0" w:rsidRPr="00A50E39" w:rsidRDefault="00AA61C0" w:rsidP="001A17EB">
            <w:pPr>
              <w:rPr>
                <w:rFonts w:ascii="Calibri" w:hAnsi="Calibri" w:cs="Calibri"/>
                <w:b/>
                <w:bCs/>
                <w:color w:val="000000"/>
                <w:sz w:val="22"/>
                <w:szCs w:val="22"/>
                <w:u w:val="single"/>
              </w:rPr>
            </w:pPr>
          </w:p>
        </w:tc>
        <w:tc>
          <w:tcPr>
            <w:tcW w:w="260" w:type="dxa"/>
            <w:tcBorders>
              <w:top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2273"/>
        </w:trPr>
        <w:tc>
          <w:tcPr>
            <w:tcW w:w="817" w:type="dxa"/>
            <w:tcBorders>
              <w:top w:val="nil"/>
              <w:left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1.5. cont.</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4"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u w:val="single"/>
              </w:rPr>
              <w:t>Predicted outcomes</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Increase in proportion of females applying for academic T&amp;R positions from 38% to 45% by Oct 2021.</w:t>
            </w:r>
            <w:r w:rsidRPr="00A50E39">
              <w:rPr>
                <w:rFonts w:ascii="Calibri" w:hAnsi="Calibri" w:cs="Calibri"/>
                <w:b/>
                <w:bCs/>
                <w:color w:val="000000"/>
                <w:sz w:val="22"/>
                <w:szCs w:val="22"/>
              </w:rPr>
              <w:br/>
              <w:t>More transparent decision-making embedded in recruitment processes.</w:t>
            </w:r>
          </w:p>
        </w:tc>
        <w:tc>
          <w:tcPr>
            <w:tcW w:w="260" w:type="dxa"/>
            <w:tcBorders>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494"/>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1.6</w:t>
            </w:r>
            <w:r>
              <w:rPr>
                <w:rFonts w:ascii="Calibri" w:hAnsi="Calibri" w:cs="Calibri"/>
                <w:b/>
                <w:bCs/>
                <w:color w:val="000000"/>
                <w:sz w:val="22"/>
                <w:szCs w:val="22"/>
              </w:rPr>
              <w:t>.</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Increase awareness of Professional Services staff of career progression routes and opportunities and use development activities e.g., confidence workshops to build confidence to put themselves forward.</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Providing clear guidance on career progression routes and development opportunities will ensure transparency in processes.</w:t>
            </w:r>
            <w:r w:rsidRPr="00AB5A6F">
              <w:rPr>
                <w:rFonts w:ascii="Calibri" w:hAnsi="Calibri" w:cs="Calibri"/>
                <w:color w:val="000000"/>
                <w:sz w:val="22"/>
                <w:szCs w:val="22"/>
              </w:rPr>
              <w:br/>
            </w:r>
            <w:r w:rsidRPr="00AB5A6F">
              <w:rPr>
                <w:rFonts w:ascii="Calibri" w:hAnsi="Calibri" w:cs="Calibri"/>
                <w:color w:val="000000"/>
                <w:sz w:val="22"/>
                <w:szCs w:val="22"/>
              </w:rPr>
              <w:br/>
              <w:t>In t</w:t>
            </w:r>
            <w:r>
              <w:rPr>
                <w:rFonts w:ascii="Calibri" w:hAnsi="Calibri" w:cs="Calibri"/>
                <w:color w:val="000000"/>
                <w:sz w:val="22"/>
                <w:szCs w:val="22"/>
              </w:rPr>
              <w:t>andem with raising awareness of</w:t>
            </w:r>
            <w:r w:rsidRPr="00AB5A6F">
              <w:rPr>
                <w:rFonts w:ascii="Calibri" w:hAnsi="Calibri" w:cs="Calibri"/>
                <w:color w:val="000000"/>
                <w:sz w:val="22"/>
                <w:szCs w:val="22"/>
              </w:rPr>
              <w:t xml:space="preserve"> processes, increasing staff confidence to put themselves forward, together with line managers actively engaging in conversations regarding career aspira</w:t>
            </w:r>
            <w:r>
              <w:rPr>
                <w:rFonts w:ascii="Calibri" w:hAnsi="Calibri" w:cs="Calibri"/>
                <w:color w:val="000000"/>
                <w:sz w:val="22"/>
                <w:szCs w:val="22"/>
              </w:rPr>
              <w:t>tions will enable staff to feel</w:t>
            </w:r>
            <w:r w:rsidRPr="00AB5A6F">
              <w:rPr>
                <w:rFonts w:ascii="Calibri" w:hAnsi="Calibri" w:cs="Calibri"/>
                <w:color w:val="000000"/>
                <w:sz w:val="22"/>
                <w:szCs w:val="22"/>
              </w:rPr>
              <w:t xml:space="preserve"> empowered to seek opportunities for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Line Managers have reinforced messages to raise awareness of development opportunities and to encourage uptake by Professional Services staff.</w:t>
            </w:r>
          </w:p>
        </w:tc>
        <w:tc>
          <w:tcPr>
            <w:tcW w:w="404" w:type="dxa"/>
            <w:tcBorders>
              <w:top w:val="nil"/>
              <w:left w:val="nil"/>
              <w:bottom w:val="single" w:sz="4" w:space="0" w:color="auto"/>
              <w:right w:val="nil"/>
            </w:tcBorders>
            <w:shd w:val="clear" w:color="auto" w:fill="auto"/>
            <w:noWrap/>
            <w:hideMark/>
          </w:tcPr>
          <w:p w:rsidR="00AA61C0"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a</w:t>
            </w:r>
            <w:proofErr w:type="gramEnd"/>
            <w:r w:rsidRPr="00AB5A6F">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b.</w:t>
            </w:r>
          </w:p>
        </w:tc>
        <w:tc>
          <w:tcPr>
            <w:tcW w:w="197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Host an</w:t>
            </w:r>
            <w:r>
              <w:rPr>
                <w:rFonts w:ascii="Calibri" w:hAnsi="Calibri" w:cs="Calibri"/>
                <w:color w:val="000000"/>
                <w:sz w:val="22"/>
                <w:szCs w:val="22"/>
              </w:rPr>
              <w:t xml:space="preserve"> annual FHM </w:t>
            </w:r>
            <w:r>
              <w:rPr>
                <w:rFonts w:ascii="Calibri" w:hAnsi="Calibri" w:cs="Calibri"/>
                <w:color w:val="000000"/>
                <w:sz w:val="22"/>
                <w:szCs w:val="22"/>
              </w:rPr>
              <w:br/>
              <w:t>professional/suppor</w:t>
            </w:r>
            <w:r w:rsidRPr="00A50E39">
              <w:rPr>
                <w:rFonts w:ascii="Calibri" w:hAnsi="Calibri" w:cs="Calibri"/>
                <w:color w:val="000000"/>
                <w:sz w:val="22"/>
                <w:szCs w:val="22"/>
              </w:rPr>
              <w:t xml:space="preserve">t staff away day with workshop sessions to exchange ideas regarding development activities people have engaged </w:t>
            </w:r>
            <w:r w:rsidRPr="00A50E39">
              <w:rPr>
                <w:rFonts w:ascii="Calibri" w:hAnsi="Calibri" w:cs="Calibri"/>
                <w:color w:val="000000"/>
                <w:sz w:val="22"/>
                <w:szCs w:val="22"/>
              </w:rPr>
              <w:br/>
              <w:t>with, career planning sessions, developmental needs analysis and building confidence.</w:t>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Use the University's </w:t>
            </w:r>
            <w:proofErr w:type="gramStart"/>
            <w:r w:rsidRPr="00A50E39">
              <w:rPr>
                <w:rFonts w:ascii="Calibri" w:hAnsi="Calibri" w:cs="Calibri"/>
                <w:color w:val="000000"/>
                <w:sz w:val="22"/>
                <w:szCs w:val="22"/>
              </w:rPr>
              <w:t>newly-launched</w:t>
            </w:r>
            <w:proofErr w:type="gramEnd"/>
            <w:r w:rsidRPr="00A50E39">
              <w:rPr>
                <w:rFonts w:ascii="Calibri" w:hAnsi="Calibri" w:cs="Calibri"/>
                <w:color w:val="000000"/>
                <w:sz w:val="22"/>
                <w:szCs w:val="22"/>
              </w:rPr>
              <w:t xml:space="preserve"> mentoring scheme to raise awareness of the benefits of mentoring. Take a pro-active approach </w:t>
            </w:r>
          </w:p>
        </w:tc>
        <w:tc>
          <w:tcPr>
            <w:tcW w:w="1263"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Jun 2018 onwards</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2018</w:t>
            </w:r>
          </w:p>
        </w:tc>
        <w:tc>
          <w:tcPr>
            <w:tcW w:w="1527"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r w:rsidRPr="00A50E39">
              <w:rPr>
                <w:rFonts w:ascii="Calibri" w:hAnsi="Calibri" w:cs="Calibri"/>
                <w:color w:val="000000"/>
                <w:sz w:val="22"/>
                <w:szCs w:val="22"/>
              </w:rPr>
              <w:br/>
              <w:t>EEC Co-Chair</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p w:rsidR="00AA61C0" w:rsidRPr="00A50E39" w:rsidRDefault="00AA61C0" w:rsidP="001A17EB">
            <w:pPr>
              <w:rPr>
                <w:rFonts w:ascii="Calibri" w:hAnsi="Calibri" w:cs="Calibri"/>
                <w:color w:val="000000"/>
                <w:sz w:val="22"/>
                <w:szCs w:val="22"/>
              </w:rPr>
            </w:pP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b/>
                <w:bCs/>
                <w:color w:val="000000"/>
                <w:sz w:val="22"/>
                <w:szCs w:val="22"/>
              </w:rPr>
              <w:t>Annual career planning and development workshops</w:t>
            </w:r>
            <w:r w:rsidRPr="00A50E39">
              <w:rPr>
                <w:rFonts w:ascii="Calibri" w:hAnsi="Calibri" w:cs="Calibri"/>
                <w:color w:val="000000"/>
                <w:sz w:val="22"/>
                <w:szCs w:val="22"/>
              </w:rPr>
              <w:t>, well attended and positive feedback.</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Pool of trained mentors</w:t>
            </w:r>
            <w:r w:rsidRPr="00A50E39">
              <w:rPr>
                <w:rFonts w:ascii="Calibri" w:hAnsi="Calibri" w:cs="Calibri"/>
                <w:color w:val="000000"/>
                <w:sz w:val="22"/>
                <w:szCs w:val="22"/>
              </w:rPr>
              <w:t>, established process to match to mentees.</w:t>
            </w:r>
            <w:r w:rsidRPr="00A50E39">
              <w:rPr>
                <w:rFonts w:ascii="Calibri" w:hAnsi="Calibri" w:cs="Calibri"/>
                <w:color w:val="000000"/>
                <w:sz w:val="22"/>
                <w:szCs w:val="22"/>
              </w:rPr>
              <w:br/>
            </w:r>
            <w:r w:rsidRPr="00A50E39">
              <w:rPr>
                <w:rFonts w:ascii="Calibri" w:hAnsi="Calibri" w:cs="Calibri"/>
                <w:b/>
                <w:bCs/>
                <w:color w:val="000000"/>
                <w:sz w:val="22"/>
                <w:szCs w:val="22"/>
              </w:rPr>
              <w:t>Improvement</w:t>
            </w:r>
            <w:r w:rsidRPr="00A50E39">
              <w:rPr>
                <w:rFonts w:ascii="Calibri" w:hAnsi="Calibri" w:cs="Calibri"/>
                <w:color w:val="000000"/>
                <w:sz w:val="22"/>
                <w:szCs w:val="22"/>
              </w:rPr>
              <w:t xml:space="preserve"> in </w:t>
            </w:r>
            <w:r w:rsidRPr="00A50E39">
              <w:rPr>
                <w:rFonts w:ascii="Calibri" w:hAnsi="Calibri" w:cs="Calibri"/>
                <w:b/>
                <w:bCs/>
                <w:color w:val="000000"/>
                <w:sz w:val="22"/>
                <w:szCs w:val="22"/>
              </w:rPr>
              <w:t>staff survey</w:t>
            </w:r>
            <w:r w:rsidRPr="00A50E39">
              <w:rPr>
                <w:rFonts w:ascii="Calibri" w:hAnsi="Calibri" w:cs="Calibri"/>
                <w:color w:val="000000"/>
                <w:sz w:val="22"/>
                <w:szCs w:val="22"/>
              </w:rPr>
              <w:t xml:space="preserve"> results from</w:t>
            </w:r>
            <w:r w:rsidRPr="00A50E39">
              <w:rPr>
                <w:rFonts w:ascii="Calibri" w:hAnsi="Calibri" w:cs="Calibri"/>
                <w:b/>
                <w:bCs/>
                <w:color w:val="000000"/>
                <w:sz w:val="22"/>
                <w:szCs w:val="22"/>
              </w:rPr>
              <w:t xml:space="preserve"> 6% to 30%</w:t>
            </w:r>
            <w:r w:rsidRPr="00A50E39">
              <w:rPr>
                <w:rFonts w:ascii="Calibri" w:hAnsi="Calibri" w:cs="Calibri"/>
                <w:color w:val="000000"/>
                <w:sz w:val="22"/>
                <w:szCs w:val="22"/>
              </w:rPr>
              <w:t xml:space="preserve"> having a mentor by Dec 2021.</w:t>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147"/>
        </w:trPr>
        <w:tc>
          <w:tcPr>
            <w:tcW w:w="817" w:type="dxa"/>
            <w:tcBorders>
              <w:top w:val="single" w:sz="4" w:space="0" w:color="auto"/>
              <w:left w:val="single" w:sz="4" w:space="0" w:color="auto"/>
              <w:bottom w:val="nil"/>
              <w:right w:val="single" w:sz="4" w:space="0" w:color="auto"/>
            </w:tcBorders>
            <w:shd w:val="clear" w:color="000000" w:fill="FABF8F"/>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1.6. cont.</w:t>
            </w:r>
          </w:p>
        </w:tc>
        <w:tc>
          <w:tcPr>
            <w:tcW w:w="1980"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single" w:sz="4" w:space="0" w:color="auto"/>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career</w:t>
            </w:r>
            <w:proofErr w:type="gramEnd"/>
            <w:r w:rsidRPr="00AB5A6F">
              <w:rPr>
                <w:rFonts w:ascii="Calibri" w:hAnsi="Calibri" w:cs="Calibri"/>
                <w:color w:val="000000"/>
                <w:sz w:val="22"/>
                <w:szCs w:val="22"/>
              </w:rPr>
              <w:t xml:space="preserve"> enhancement.</w:t>
            </w:r>
          </w:p>
        </w:tc>
        <w:tc>
          <w:tcPr>
            <w:tcW w:w="2054" w:type="dxa"/>
            <w:tcBorders>
              <w:top w:val="single" w:sz="4" w:space="0" w:color="auto"/>
              <w:left w:val="nil"/>
              <w:bottom w:val="nil"/>
              <w:right w:val="single" w:sz="4" w:space="0" w:color="auto"/>
            </w:tcBorders>
            <w:shd w:val="clear" w:color="auto" w:fill="auto"/>
            <w:noWrap/>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bottom w:val="nil"/>
              <w:right w:val="nil"/>
            </w:tcBorders>
            <w:shd w:val="clear" w:color="auto" w:fill="auto"/>
            <w:noWrap/>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to</w:t>
            </w:r>
            <w:proofErr w:type="gramEnd"/>
            <w:r w:rsidRPr="00A50E39">
              <w:rPr>
                <w:rFonts w:ascii="Calibri" w:hAnsi="Calibri" w:cs="Calibri"/>
                <w:color w:val="000000"/>
                <w:sz w:val="22"/>
                <w:szCs w:val="22"/>
              </w:rPr>
              <w:t xml:space="preserve"> support mentor/mentee matching and work with colleagues in OED to provide training for mentors and mentees.</w:t>
            </w:r>
          </w:p>
        </w:tc>
        <w:tc>
          <w:tcPr>
            <w:tcW w:w="1263"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nil"/>
              <w:right w:val="nil"/>
            </w:tcBorders>
            <w:shd w:val="clear" w:color="auto" w:fill="auto"/>
          </w:tcPr>
          <w:p w:rsidR="00AA61C0" w:rsidRPr="00A50E39" w:rsidRDefault="00AA61C0" w:rsidP="001A17EB">
            <w:pPr>
              <w:rPr>
                <w:rFonts w:ascii="Calibri" w:hAnsi="Calibri" w:cs="Calibri"/>
                <w:b/>
                <w:bCs/>
                <w:color w:val="000000"/>
                <w:sz w:val="22"/>
                <w:szCs w:val="22"/>
              </w:rPr>
            </w:pPr>
          </w:p>
        </w:tc>
        <w:tc>
          <w:tcPr>
            <w:tcW w:w="260" w:type="dxa"/>
            <w:tcBorders>
              <w:top w:val="single" w:sz="4" w:space="0" w:color="auto"/>
              <w:left w:val="nil"/>
              <w:bottom w:val="nil"/>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3315"/>
        </w:trPr>
        <w:tc>
          <w:tcPr>
            <w:tcW w:w="817" w:type="dxa"/>
            <w:tcBorders>
              <w:top w:val="single" w:sz="4" w:space="0" w:color="auto"/>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bottom w:val="nil"/>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Establish/raise awareness for other development opportunities such as secondments and job shadowing. Develop practical guidance for line managers on how best to support secondments and job shadowing.</w:t>
            </w:r>
          </w:p>
        </w:tc>
        <w:tc>
          <w:tcPr>
            <w:tcW w:w="1263"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2019 onwards</w:t>
            </w:r>
          </w:p>
        </w:tc>
        <w:tc>
          <w:tcPr>
            <w:tcW w:w="1527"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Mechanisms</w:t>
            </w:r>
            <w:r w:rsidRPr="00A50E39">
              <w:rPr>
                <w:rFonts w:ascii="Calibri" w:hAnsi="Calibri" w:cs="Calibri"/>
                <w:color w:val="000000"/>
                <w:sz w:val="22"/>
                <w:szCs w:val="22"/>
              </w:rPr>
              <w:t xml:space="preserve"> in place to help </w:t>
            </w:r>
            <w:r w:rsidRPr="00A50E39">
              <w:rPr>
                <w:rFonts w:ascii="Calibri" w:hAnsi="Calibri" w:cs="Calibri"/>
                <w:b/>
                <w:bCs/>
                <w:color w:val="000000"/>
                <w:sz w:val="22"/>
                <w:szCs w:val="22"/>
              </w:rPr>
              <w:t>reduce the logistical challenges of secondments</w:t>
            </w:r>
            <w:r w:rsidRPr="00A50E39">
              <w:rPr>
                <w:rFonts w:ascii="Calibri" w:hAnsi="Calibri" w:cs="Calibri"/>
                <w:color w:val="000000"/>
                <w:sz w:val="22"/>
                <w:szCs w:val="22"/>
              </w:rPr>
              <w:t>. More staff encouraged to apply for secondments and more line managers willing to consider option of vacancies as secondments.</w:t>
            </w:r>
            <w:r w:rsidRPr="00A50E39">
              <w:rPr>
                <w:rFonts w:ascii="Calibri" w:hAnsi="Calibri" w:cs="Calibri"/>
                <w:b/>
                <w:bCs/>
                <w:color w:val="000000"/>
                <w:sz w:val="22"/>
                <w:szCs w:val="22"/>
              </w:rPr>
              <w:br w:type="page"/>
            </w:r>
            <w:r w:rsidRPr="00A50E39">
              <w:rPr>
                <w:rFonts w:ascii="Calibri" w:hAnsi="Calibri" w:cs="Calibri"/>
                <w:b/>
                <w:bCs/>
                <w:color w:val="000000"/>
                <w:sz w:val="22"/>
                <w:szCs w:val="22"/>
              </w:rPr>
              <w:br w:type="page"/>
            </w: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530"/>
        </w:trPr>
        <w:tc>
          <w:tcPr>
            <w:tcW w:w="817" w:type="dxa"/>
            <w:tcBorders>
              <w:top w:val="nil"/>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Increase in staff familiar with career progression processes to 80% in 2019 staff survey.</w:t>
            </w:r>
          </w:p>
        </w:tc>
        <w:tc>
          <w:tcPr>
            <w:tcW w:w="260" w:type="dxa"/>
            <w:tcBorders>
              <w:top w:val="nil"/>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auto" w:fill="FF9999"/>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1.7.</w:t>
            </w: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Enhance the quality of the PDR conversation for all staff groups.</w:t>
            </w: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 small decline (4% overall) has been observed in uptake of PDR in some areas/staff groups</w:t>
            </w:r>
          </w:p>
        </w:tc>
        <w:tc>
          <w:tcPr>
            <w:tcW w:w="2054" w:type="dxa"/>
            <w:tcBorders>
              <w:top w:val="nil"/>
              <w:left w:val="nil"/>
              <w:bottom w:val="single" w:sz="4" w:space="0" w:color="auto"/>
              <w:right w:val="single" w:sz="4" w:space="0" w:color="auto"/>
            </w:tcBorders>
            <w:shd w:val="clear" w:color="auto" w:fill="auto"/>
            <w:noWrap/>
          </w:tcPr>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noWrap/>
          </w:tcPr>
          <w:p w:rsidR="00AA61C0" w:rsidRPr="00AB5A6F" w:rsidRDefault="00AA61C0" w:rsidP="001A17EB">
            <w:pPr>
              <w:rPr>
                <w:rFonts w:ascii="Calibri" w:hAnsi="Calibri" w:cs="Calibri"/>
                <w:color w:val="000000"/>
                <w:sz w:val="22"/>
                <w:szCs w:val="22"/>
              </w:rPr>
            </w:pP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Work with HR and OED colleagues to ensure that training is provided to all staff (both</w:t>
            </w: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Mar 2018 onwards</w:t>
            </w:r>
          </w:p>
        </w:tc>
        <w:tc>
          <w:tcPr>
            <w:tcW w:w="1527"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HR Partner</w:t>
            </w: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Staff understand</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and engage</w:t>
            </w:r>
            <w:r w:rsidRPr="00A50E39">
              <w:rPr>
                <w:rFonts w:ascii="Calibri" w:hAnsi="Calibri" w:cs="Calibri"/>
                <w:color w:val="000000"/>
                <w:sz w:val="22"/>
                <w:szCs w:val="22"/>
              </w:rPr>
              <w:t xml:space="preserve"> with the </w:t>
            </w:r>
            <w:r w:rsidRPr="00A50E39">
              <w:rPr>
                <w:rFonts w:ascii="Calibri" w:hAnsi="Calibri" w:cs="Calibri"/>
                <w:b/>
                <w:bCs/>
                <w:color w:val="000000"/>
                <w:sz w:val="22"/>
                <w:szCs w:val="22"/>
              </w:rPr>
              <w:t>new PDR processes</w:t>
            </w:r>
            <w:r w:rsidRPr="00A50E39">
              <w:rPr>
                <w:rFonts w:ascii="Calibri" w:hAnsi="Calibri" w:cs="Calibri"/>
                <w:color w:val="000000"/>
                <w:sz w:val="22"/>
                <w:szCs w:val="22"/>
              </w:rPr>
              <w:t xml:space="preserve"> and are able to access appropriate </w:t>
            </w:r>
            <w:r w:rsidRPr="00A50E39">
              <w:rPr>
                <w:rFonts w:ascii="Calibri" w:hAnsi="Calibri" w:cs="Calibri"/>
                <w:b/>
                <w:bCs/>
                <w:color w:val="000000"/>
                <w:sz w:val="22"/>
                <w:szCs w:val="22"/>
              </w:rPr>
              <w:t xml:space="preserve">training in a timely manner </w:t>
            </w:r>
            <w:r w:rsidRPr="00A50E39">
              <w:rPr>
                <w:rFonts w:ascii="Calibri" w:hAnsi="Calibri" w:cs="Calibri"/>
                <w:color w:val="000000"/>
                <w:sz w:val="22"/>
                <w:szCs w:val="22"/>
              </w:rPr>
              <w:t>to support the transition.</w:t>
            </w:r>
          </w:p>
        </w:tc>
        <w:tc>
          <w:tcPr>
            <w:tcW w:w="260"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046"/>
        </w:trPr>
        <w:tc>
          <w:tcPr>
            <w:tcW w:w="817" w:type="dxa"/>
            <w:tcBorders>
              <w:top w:val="nil"/>
              <w:left w:val="single" w:sz="4" w:space="0" w:color="auto"/>
              <w:bottom w:val="nil"/>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1.7. cont.</w:t>
            </w:r>
          </w:p>
        </w:tc>
        <w:tc>
          <w:tcPr>
            <w:tcW w:w="1980"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under</w:t>
            </w:r>
            <w:proofErr w:type="gramEnd"/>
            <w:r w:rsidRPr="00AB5A6F">
              <w:rPr>
                <w:rFonts w:ascii="Calibri" w:hAnsi="Calibri" w:cs="Calibri"/>
                <w:color w:val="000000"/>
                <w:sz w:val="22"/>
                <w:szCs w:val="22"/>
              </w:rPr>
              <w:t xml:space="preserve"> the current framework. We see the University's review of the approach to PDR as an opportunity to re-engage people with the process and refresh training to enhance the PDR experience.</w:t>
            </w:r>
          </w:p>
        </w:tc>
        <w:tc>
          <w:tcPr>
            <w:tcW w:w="2054" w:type="dxa"/>
            <w:tcBorders>
              <w:top w:val="nil"/>
              <w:left w:val="nil"/>
              <w:bottom w:val="nil"/>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reviewers</w:t>
            </w:r>
            <w:proofErr w:type="gramEnd"/>
            <w:r w:rsidRPr="00A50E39">
              <w:rPr>
                <w:rFonts w:ascii="Calibri" w:hAnsi="Calibri" w:cs="Calibri"/>
                <w:color w:val="000000"/>
                <w:sz w:val="22"/>
                <w:szCs w:val="22"/>
              </w:rPr>
              <w:t xml:space="preserve"> and reviewees) and to facilitate a smooth roll out of any new processes.</w:t>
            </w:r>
          </w:p>
        </w:tc>
        <w:tc>
          <w:tcPr>
            <w:tcW w:w="1263"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tcPr>
          <w:p w:rsidR="00AA61C0" w:rsidRPr="00A50E39" w:rsidRDefault="00AA61C0" w:rsidP="001A17EB">
            <w:pPr>
              <w:spacing w:after="240"/>
              <w:rPr>
                <w:rFonts w:ascii="Calibri" w:hAnsi="Calibri" w:cs="Calibri"/>
                <w:color w:val="000000"/>
                <w:sz w:val="22"/>
                <w:szCs w:val="22"/>
              </w:rPr>
            </w:pP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30"/>
        </w:trPr>
        <w:tc>
          <w:tcPr>
            <w:tcW w:w="817" w:type="dxa"/>
            <w:tcBorders>
              <w:top w:val="nil"/>
              <w:left w:val="single" w:sz="4" w:space="0" w:color="auto"/>
              <w:bottom w:val="nil"/>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PDR uptake is 100% and staff feedback in 2019 staff survey continues to be positive to same level or better.</w:t>
            </w:r>
          </w:p>
        </w:tc>
        <w:tc>
          <w:tcPr>
            <w:tcW w:w="260" w:type="dxa"/>
            <w:tcBorders>
              <w:top w:val="nil"/>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noWrap/>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1.8.</w:t>
            </w: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Explore and respond to reasons for relatively lower uptake of Staff Development Fund by R-only and professional staff.</w:t>
            </w: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Focus group discussions suggest R-only and professional staff perceive this funding is 'not for them'. Supporting the development of </w:t>
            </w:r>
            <w:r w:rsidRPr="00AB5A6F">
              <w:rPr>
                <w:rFonts w:ascii="Calibri" w:hAnsi="Calibri" w:cs="Calibri"/>
                <w:bCs/>
                <w:color w:val="000000"/>
                <w:sz w:val="22"/>
                <w:szCs w:val="22"/>
                <w:u w:val="single"/>
              </w:rPr>
              <w:t>all</w:t>
            </w:r>
            <w:r w:rsidRPr="00AB5A6F">
              <w:rPr>
                <w:rFonts w:ascii="Calibri" w:hAnsi="Calibri" w:cs="Calibri"/>
                <w:color w:val="000000"/>
                <w:sz w:val="22"/>
                <w:szCs w:val="22"/>
              </w:rPr>
              <w:t xml:space="preserve"> staff – in particular by ensuring the provision of a range of relevant development </w:t>
            </w:r>
          </w:p>
        </w:tc>
        <w:tc>
          <w:tcPr>
            <w:tcW w:w="2054" w:type="dxa"/>
            <w:tcBorders>
              <w:top w:val="nil"/>
              <w:left w:val="nil"/>
              <w:bottom w:val="single" w:sz="4" w:space="0" w:color="auto"/>
              <w:right w:val="single" w:sz="4" w:space="0" w:color="auto"/>
            </w:tcBorders>
            <w:shd w:val="clear" w:color="auto" w:fill="auto"/>
            <w:noWrap/>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In response to feedback from research and professional services staff, </w:t>
            </w:r>
            <w:proofErr w:type="spellStart"/>
            <w:r w:rsidRPr="00AB5A6F">
              <w:rPr>
                <w:rFonts w:ascii="Calibri" w:hAnsi="Calibri" w:cs="Calibri"/>
                <w:color w:val="000000"/>
                <w:sz w:val="22"/>
                <w:szCs w:val="22"/>
              </w:rPr>
              <w:t>HoDs</w:t>
            </w:r>
            <w:proofErr w:type="spellEnd"/>
            <w:r w:rsidRPr="00AB5A6F">
              <w:rPr>
                <w:rFonts w:ascii="Calibri" w:hAnsi="Calibri" w:cs="Calibri"/>
                <w:color w:val="000000"/>
                <w:sz w:val="22"/>
                <w:szCs w:val="22"/>
              </w:rPr>
              <w:t xml:space="preserve"> have undertaken awareness raising activities with these staff groups and their line managers.</w:t>
            </w:r>
            <w:r w:rsidRPr="00AB5A6F">
              <w:rPr>
                <w:rFonts w:ascii="Calibri" w:hAnsi="Calibri" w:cs="Calibri"/>
                <w:color w:val="000000"/>
                <w:sz w:val="22"/>
                <w:szCs w:val="22"/>
              </w:rPr>
              <w:br w:type="page"/>
            </w:r>
            <w:r w:rsidRPr="00AB5A6F">
              <w:rPr>
                <w:rFonts w:ascii="Calibri" w:hAnsi="Calibri" w:cs="Calibri"/>
                <w:color w:val="000000"/>
                <w:sz w:val="22"/>
                <w:szCs w:val="22"/>
              </w:rPr>
              <w:br w:type="page"/>
              <w:t xml:space="preserve">A pilot separating the SDF into academic and professional/support </w:t>
            </w:r>
          </w:p>
        </w:tc>
        <w:tc>
          <w:tcPr>
            <w:tcW w:w="404" w:type="dxa"/>
            <w:tcBorders>
              <w:top w:val="nil"/>
              <w:left w:val="nil"/>
              <w:bottom w:val="single" w:sz="4" w:space="0" w:color="auto"/>
              <w:right w:val="nil"/>
            </w:tcBorders>
            <w:shd w:val="clear" w:color="auto" w:fill="auto"/>
            <w:noWrap/>
          </w:tcPr>
          <w:p w:rsidR="00AA61C0" w:rsidRPr="00AB5A6F" w:rsidRDefault="00AA61C0" w:rsidP="001A17EB">
            <w:pPr>
              <w:rPr>
                <w:rFonts w:ascii="Calibri" w:hAnsi="Calibri" w:cs="Calibri"/>
                <w:color w:val="000000"/>
                <w:sz w:val="22"/>
                <w:szCs w:val="22"/>
              </w:rPr>
            </w:pP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promote Staff Development Fund to these staff groups. Use workshop on career development during away day event (</w:t>
            </w:r>
            <w:r w:rsidRPr="00A50E39">
              <w:rPr>
                <w:rFonts w:ascii="Calibri" w:hAnsi="Calibri" w:cs="Calibri"/>
                <w:b/>
                <w:bCs/>
                <w:color w:val="000000"/>
                <w:sz w:val="22"/>
                <w:szCs w:val="22"/>
              </w:rPr>
              <w:t>AS2018.1.6.a.</w:t>
            </w:r>
            <w:r w:rsidRPr="00A50E39">
              <w:rPr>
                <w:rFonts w:ascii="Calibri" w:hAnsi="Calibri" w:cs="Calibri"/>
                <w:color w:val="000000"/>
                <w:sz w:val="22"/>
                <w:szCs w:val="22"/>
              </w:rPr>
              <w:t>) to identify potential activities/address any perceived barriers.</w:t>
            </w: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 Jul 2018</w:t>
            </w:r>
          </w:p>
        </w:tc>
        <w:tc>
          <w:tcPr>
            <w:tcW w:w="1527"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br w:type="page"/>
              <w:t>EEC Co-Chair</w:t>
            </w: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 xml:space="preserve">Workshop session </w:t>
            </w:r>
            <w:r w:rsidRPr="00A50E39">
              <w:rPr>
                <w:rFonts w:ascii="Calibri" w:hAnsi="Calibri" w:cs="Calibri"/>
                <w:color w:val="000000"/>
                <w:sz w:val="22"/>
                <w:szCs w:val="22"/>
              </w:rPr>
              <w:t>undertaken with professional/support staff</w:t>
            </w:r>
            <w:r w:rsidRPr="00A50E39">
              <w:rPr>
                <w:rFonts w:ascii="Calibri" w:hAnsi="Calibri" w:cs="Calibri"/>
                <w:b/>
                <w:bCs/>
                <w:color w:val="000000"/>
                <w:sz w:val="22"/>
                <w:szCs w:val="22"/>
              </w:rPr>
              <w:t xml:space="preserve"> to understand </w:t>
            </w:r>
            <w:r w:rsidRPr="00A50E39">
              <w:rPr>
                <w:rFonts w:ascii="Calibri" w:hAnsi="Calibri" w:cs="Calibri"/>
                <w:color w:val="000000"/>
                <w:sz w:val="22"/>
                <w:szCs w:val="22"/>
              </w:rPr>
              <w:t>better the types of</w:t>
            </w:r>
            <w:r w:rsidRPr="00A50E39">
              <w:rPr>
                <w:rFonts w:ascii="Calibri" w:hAnsi="Calibri" w:cs="Calibri"/>
                <w:b/>
                <w:bCs/>
                <w:color w:val="000000"/>
                <w:sz w:val="22"/>
                <w:szCs w:val="22"/>
              </w:rPr>
              <w:t xml:space="preserve"> activities that these staff </w:t>
            </w:r>
            <w:r w:rsidRPr="00A50E39">
              <w:rPr>
                <w:rFonts w:ascii="Calibri" w:hAnsi="Calibri" w:cs="Calibri"/>
                <w:color w:val="000000"/>
                <w:sz w:val="22"/>
                <w:szCs w:val="22"/>
              </w:rPr>
              <w:t xml:space="preserve">feel they would </w:t>
            </w:r>
            <w:r w:rsidRPr="00A50E39">
              <w:rPr>
                <w:rFonts w:ascii="Calibri" w:hAnsi="Calibri" w:cs="Calibri"/>
                <w:b/>
                <w:bCs/>
                <w:color w:val="000000"/>
                <w:sz w:val="22"/>
                <w:szCs w:val="22"/>
              </w:rPr>
              <w:t xml:space="preserve">benefit </w:t>
            </w:r>
            <w:r w:rsidRPr="00A50E39">
              <w:rPr>
                <w:rFonts w:ascii="Calibri" w:hAnsi="Calibri" w:cs="Calibri"/>
                <w:color w:val="000000"/>
                <w:sz w:val="22"/>
                <w:szCs w:val="22"/>
              </w:rPr>
              <w:t xml:space="preserve">most from and also </w:t>
            </w:r>
            <w:r w:rsidRPr="00A50E39">
              <w:rPr>
                <w:rFonts w:ascii="Calibri" w:hAnsi="Calibri" w:cs="Calibri"/>
                <w:b/>
                <w:bCs/>
                <w:color w:val="000000"/>
                <w:sz w:val="22"/>
                <w:szCs w:val="22"/>
              </w:rPr>
              <w:t>identify (and then act) on any perceived barriers.</w:t>
            </w:r>
          </w:p>
        </w:tc>
        <w:tc>
          <w:tcPr>
            <w:tcW w:w="260"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992"/>
        </w:trPr>
        <w:tc>
          <w:tcPr>
            <w:tcW w:w="817" w:type="dxa"/>
            <w:tcBorders>
              <w:top w:val="nil"/>
              <w:left w:val="single" w:sz="4" w:space="0" w:color="auto"/>
              <w:bottom w:val="nil"/>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1.8. cont.</w:t>
            </w:r>
          </w:p>
        </w:tc>
        <w:tc>
          <w:tcPr>
            <w:tcW w:w="1980"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opportunities</w:t>
            </w:r>
            <w:proofErr w:type="gramEnd"/>
            <w:r w:rsidRPr="00AB5A6F">
              <w:rPr>
                <w:rFonts w:ascii="Calibri" w:hAnsi="Calibri" w:cs="Calibri"/>
                <w:color w:val="000000"/>
                <w:sz w:val="22"/>
                <w:szCs w:val="22"/>
              </w:rPr>
              <w:t xml:space="preserve"> and ensuring equity of opportunity to access such opportunities is a strategic priority for the Faculty.</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staff</w:t>
            </w:r>
            <w:proofErr w:type="gramEnd"/>
            <w:r w:rsidRPr="00AB5A6F">
              <w:rPr>
                <w:rFonts w:ascii="Calibri" w:hAnsi="Calibri" w:cs="Calibri"/>
                <w:color w:val="000000"/>
                <w:sz w:val="22"/>
                <w:szCs w:val="22"/>
              </w:rPr>
              <w:t xml:space="preserve"> is underway.</w:t>
            </w:r>
            <w:r w:rsidRPr="00AB5A6F">
              <w:rPr>
                <w:rFonts w:ascii="Calibri" w:hAnsi="Calibri" w:cs="Calibri"/>
                <w:color w:val="000000"/>
                <w:sz w:val="22"/>
                <w:szCs w:val="22"/>
              </w:rPr>
              <w:br w:type="page"/>
            </w:r>
            <w:r w:rsidRPr="00AB5A6F">
              <w:rPr>
                <w:rFonts w:ascii="Calibri" w:hAnsi="Calibri" w:cs="Calibri"/>
                <w:color w:val="000000"/>
                <w:sz w:val="22"/>
                <w:szCs w:val="22"/>
              </w:rPr>
              <w:br w:type="page"/>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1263" w:type="dxa"/>
            <w:tcBorders>
              <w:top w:val="nil"/>
              <w:left w:val="nil"/>
              <w:bottom w:val="nil"/>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nil"/>
              <w:right w:val="nil"/>
            </w:tcBorders>
            <w:shd w:val="clear" w:color="auto" w:fill="auto"/>
          </w:tcPr>
          <w:p w:rsidR="00AA61C0" w:rsidRPr="00A50E39" w:rsidRDefault="00AA61C0" w:rsidP="001A17EB">
            <w:pPr>
              <w:rPr>
                <w:rFonts w:ascii="Calibri" w:hAnsi="Calibri" w:cs="Calibri"/>
                <w:b/>
                <w:bCs/>
                <w:color w:val="000000"/>
                <w:sz w:val="22"/>
                <w:szCs w:val="22"/>
              </w:rPr>
            </w:pP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651"/>
        </w:trPr>
        <w:tc>
          <w:tcPr>
            <w:tcW w:w="817" w:type="dxa"/>
            <w:tcBorders>
              <w:top w:val="nil"/>
              <w:left w:val="single" w:sz="4" w:space="0" w:color="auto"/>
              <w:bottom w:val="nil"/>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Increase in applications from R-only and professional staff to reflect the proportion of these groups in the staff population by 2022. Based on 2017/18 figures this would require a 4-fold increase for R-only and 1.5-fold increase for professional staff.</w:t>
            </w:r>
          </w:p>
        </w:tc>
        <w:tc>
          <w:tcPr>
            <w:tcW w:w="260" w:type="dxa"/>
            <w:tcBorders>
              <w:top w:val="nil"/>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auto" w:fill="FABF8F"/>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1.9.</w:t>
            </w: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Review the support arrangements for maternity, paternity and adoption leave.</w:t>
            </w: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Feedback regarding arrangements is generally positive with exception of R-only (but numbers of staff involved are small); staff survey shows that 67% academic staff felt that career breaks have had a detrimental effect on their career.</w:t>
            </w:r>
            <w:r w:rsidRPr="00AB5A6F">
              <w:rPr>
                <w:rFonts w:ascii="Calibri" w:hAnsi="Calibri" w:cs="Calibri"/>
                <w:color w:val="000000"/>
                <w:sz w:val="22"/>
                <w:szCs w:val="22"/>
              </w:rPr>
              <w:br/>
            </w: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Focus group with staff who have recently taken maternity, paternity and adoption leave has been undertaken to understand better their experiences of the management of leave - Mar 2018.</w:t>
            </w:r>
          </w:p>
        </w:tc>
        <w:tc>
          <w:tcPr>
            <w:tcW w:w="404" w:type="dxa"/>
            <w:tcBorders>
              <w:top w:val="nil"/>
              <w:left w:val="nil"/>
              <w:bottom w:val="single" w:sz="4" w:space="0" w:color="auto"/>
              <w:right w:val="nil"/>
            </w:tcBorders>
            <w:shd w:val="clear" w:color="auto" w:fill="auto"/>
          </w:tcPr>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a</w:t>
            </w:r>
            <w:proofErr w:type="gramEnd"/>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b.</w:t>
            </w:r>
          </w:p>
        </w:tc>
        <w:tc>
          <w:tcPr>
            <w:tcW w:w="1972"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Findings from focus group to inform recommendations for improvements to the management of leave.</w:t>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Develop guidance for line managers to assist them in planning and managing </w:t>
            </w:r>
          </w:p>
        </w:tc>
        <w:tc>
          <w:tcPr>
            <w:tcW w:w="1263" w:type="dxa"/>
            <w:tcBorders>
              <w:top w:val="nil"/>
              <w:left w:val="nil"/>
              <w:bottom w:val="single" w:sz="4" w:space="0" w:color="auto"/>
              <w:right w:val="single" w:sz="4" w:space="0" w:color="auto"/>
            </w:tcBorders>
            <w:shd w:val="clear" w:color="auto" w:fill="auto"/>
            <w:noWrap/>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Jul 2018-Nov 2019</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t>Nov 2019</w:t>
            </w:r>
          </w:p>
        </w:tc>
        <w:tc>
          <w:tcPr>
            <w:tcW w:w="1527"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MPA Focus Group Lead</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MPA Focus Group Lead</w:t>
            </w:r>
          </w:p>
          <w:p w:rsidR="00AA61C0" w:rsidRPr="00A50E39" w:rsidRDefault="00AA61C0" w:rsidP="001A17EB">
            <w:pPr>
              <w:rPr>
                <w:rFonts w:ascii="Calibri" w:hAnsi="Calibri" w:cs="Calibri"/>
                <w:color w:val="000000"/>
                <w:sz w:val="22"/>
                <w:szCs w:val="22"/>
              </w:rPr>
            </w:pP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Production of </w:t>
            </w:r>
            <w:r w:rsidRPr="00A50E39">
              <w:rPr>
                <w:rFonts w:ascii="Calibri" w:hAnsi="Calibri" w:cs="Calibri"/>
                <w:b/>
                <w:bCs/>
                <w:color w:val="000000"/>
                <w:sz w:val="22"/>
                <w:szCs w:val="22"/>
              </w:rPr>
              <w:t xml:space="preserve">report </w:t>
            </w:r>
            <w:r w:rsidRPr="00A50E39">
              <w:rPr>
                <w:rFonts w:ascii="Calibri" w:hAnsi="Calibri" w:cs="Calibri"/>
                <w:color w:val="000000"/>
                <w:sz w:val="22"/>
                <w:szCs w:val="22"/>
              </w:rPr>
              <w:t xml:space="preserve">that </w:t>
            </w:r>
            <w:r w:rsidRPr="00A50E39">
              <w:rPr>
                <w:rFonts w:ascii="Calibri" w:hAnsi="Calibri" w:cs="Calibri"/>
                <w:b/>
                <w:bCs/>
                <w:color w:val="000000"/>
                <w:sz w:val="22"/>
                <w:szCs w:val="22"/>
              </w:rPr>
              <w:t>identifies</w:t>
            </w:r>
            <w:r w:rsidRPr="00A50E39">
              <w:rPr>
                <w:rFonts w:ascii="Calibri" w:hAnsi="Calibri" w:cs="Calibri"/>
                <w:color w:val="000000"/>
                <w:sz w:val="22"/>
                <w:szCs w:val="22"/>
              </w:rPr>
              <w:t xml:space="preserve"> any</w:t>
            </w:r>
            <w:r w:rsidRPr="00A50E39">
              <w:rPr>
                <w:rFonts w:ascii="Calibri" w:hAnsi="Calibri" w:cs="Calibri"/>
                <w:b/>
                <w:bCs/>
                <w:color w:val="000000"/>
                <w:sz w:val="22"/>
                <w:szCs w:val="22"/>
              </w:rPr>
              <w:t xml:space="preserve"> specific challenges</w:t>
            </w:r>
            <w:r w:rsidRPr="00A50E39">
              <w:rPr>
                <w:rFonts w:ascii="Calibri" w:hAnsi="Calibri" w:cs="Calibri"/>
                <w:color w:val="000000"/>
                <w:sz w:val="22"/>
                <w:szCs w:val="22"/>
              </w:rPr>
              <w:t xml:space="preserve"> related to </w:t>
            </w:r>
            <w:r w:rsidRPr="00A50E39">
              <w:rPr>
                <w:rFonts w:ascii="Calibri" w:hAnsi="Calibri" w:cs="Calibri"/>
                <w:b/>
                <w:bCs/>
                <w:color w:val="000000"/>
                <w:sz w:val="22"/>
                <w:szCs w:val="22"/>
              </w:rPr>
              <w:t>maternity/paternity/shared or adoption leave</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recommends solutions</w:t>
            </w:r>
            <w:r w:rsidRPr="00A50E39">
              <w:rPr>
                <w:rFonts w:ascii="Calibri" w:hAnsi="Calibri" w:cs="Calibri"/>
                <w:color w:val="000000"/>
                <w:sz w:val="22"/>
                <w:szCs w:val="22"/>
              </w:rPr>
              <w:t xml:space="preserve"> by Jul 2018 and implemented Nov 2018-Nov 2019</w:t>
            </w:r>
          </w:p>
        </w:tc>
        <w:tc>
          <w:tcPr>
            <w:tcW w:w="260"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181"/>
        </w:trPr>
        <w:tc>
          <w:tcPr>
            <w:tcW w:w="817" w:type="dxa"/>
            <w:tcBorders>
              <w:top w:val="single" w:sz="4" w:space="0" w:color="auto"/>
              <w:left w:val="single" w:sz="4" w:space="0" w:color="auto"/>
              <w:right w:val="single" w:sz="4" w:space="0" w:color="auto"/>
            </w:tcBorders>
            <w:shd w:val="clear" w:color="auto" w:fill="FABF8F"/>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1.9. cont.</w:t>
            </w:r>
          </w:p>
        </w:tc>
        <w:tc>
          <w:tcPr>
            <w:tcW w:w="1980" w:type="dxa"/>
            <w:tcBorders>
              <w:top w:val="single" w:sz="4" w:space="0" w:color="auto"/>
              <w:left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Having a better understanding of what staff want and value will help us to deliver better support during this critical time.</w:t>
            </w:r>
          </w:p>
        </w:tc>
        <w:tc>
          <w:tcPr>
            <w:tcW w:w="2054"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right w:val="nil"/>
            </w:tcBorders>
            <w:shd w:val="clear" w:color="auto" w:fill="auto"/>
            <w:hideMark/>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Pr>
                <w:rFonts w:ascii="Calibri" w:hAnsi="Calibri" w:cs="Calibri"/>
                <w:color w:val="000000"/>
                <w:sz w:val="22"/>
                <w:szCs w:val="22"/>
              </w:rPr>
              <w:t>maternity</w:t>
            </w:r>
            <w:proofErr w:type="gramEnd"/>
            <w:r>
              <w:rPr>
                <w:rFonts w:ascii="Calibri" w:hAnsi="Calibri" w:cs="Calibri"/>
                <w:color w:val="000000"/>
                <w:sz w:val="22"/>
                <w:szCs w:val="22"/>
              </w:rPr>
              <w:t xml:space="preserve">, </w:t>
            </w:r>
            <w:r w:rsidRPr="00A50E39">
              <w:rPr>
                <w:rFonts w:ascii="Calibri" w:hAnsi="Calibri" w:cs="Calibri"/>
                <w:color w:val="000000"/>
                <w:sz w:val="22"/>
                <w:szCs w:val="22"/>
              </w:rPr>
              <w:t>paternity, adoption or shared parental leave with individuals.</w:t>
            </w:r>
          </w:p>
        </w:tc>
        <w:tc>
          <w:tcPr>
            <w:tcW w:w="1263"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1527"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216"/>
        </w:trPr>
        <w:tc>
          <w:tcPr>
            <w:tcW w:w="817" w:type="dxa"/>
            <w:tcBorders>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advocate for a more inclusive definition of 'research active' in use in the Maternity/</w:t>
            </w:r>
            <w:proofErr w:type="gramStart"/>
            <w:r w:rsidRPr="00A50E39">
              <w:rPr>
                <w:rFonts w:ascii="Calibri" w:hAnsi="Calibri" w:cs="Calibri"/>
                <w:color w:val="000000"/>
                <w:sz w:val="22"/>
                <w:szCs w:val="22"/>
              </w:rPr>
              <w:t>Adoption  Research</w:t>
            </w:r>
            <w:proofErr w:type="gramEnd"/>
            <w:r w:rsidRPr="00A50E39">
              <w:rPr>
                <w:rFonts w:ascii="Calibri" w:hAnsi="Calibri" w:cs="Calibri"/>
                <w:color w:val="000000"/>
                <w:sz w:val="22"/>
                <w:szCs w:val="22"/>
              </w:rPr>
              <w:t xml:space="preserve"> Support scheme.</w:t>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tc>
        <w:tc>
          <w:tcPr>
            <w:tcW w:w="1263"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tc>
        <w:tc>
          <w:tcPr>
            <w:tcW w:w="1527" w:type="dxa"/>
            <w:tcBorders>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Co-Chairs</w:t>
            </w:r>
          </w:p>
        </w:tc>
        <w:tc>
          <w:tcPr>
            <w:tcW w:w="282" w:type="dxa"/>
            <w:tcBorders>
              <w:left w:val="nil"/>
              <w:bottom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Change to the MARS scheme</w:t>
            </w:r>
            <w:r w:rsidRPr="00A50E39">
              <w:rPr>
                <w:rFonts w:ascii="Calibri" w:hAnsi="Calibri" w:cs="Calibri"/>
                <w:color w:val="000000"/>
                <w:sz w:val="22"/>
                <w:szCs w:val="22"/>
              </w:rPr>
              <w:t xml:space="preserve"> to adopt a more inclusive definition of 'research active'.</w:t>
            </w:r>
            <w:r w:rsidRPr="00A50E39">
              <w:rPr>
                <w:rFonts w:ascii="Calibri" w:hAnsi="Calibri" w:cs="Calibri"/>
                <w:color w:val="000000"/>
                <w:sz w:val="22"/>
                <w:szCs w:val="22"/>
              </w:rPr>
              <w:br w:type="page"/>
            </w:r>
          </w:p>
        </w:tc>
        <w:tc>
          <w:tcPr>
            <w:tcW w:w="260" w:type="dxa"/>
            <w:tcBorders>
              <w:left w:val="nil"/>
              <w:bottom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104"/>
        </w:trPr>
        <w:tc>
          <w:tcPr>
            <w:tcW w:w="817" w:type="dxa"/>
            <w:tcBorders>
              <w:top w:val="nil"/>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2021 staff survey shows 100% of staff who have taken maternity/paternity/parental/adoption leave have had a positive experience of the management of their leave.</w:t>
            </w:r>
          </w:p>
        </w:tc>
        <w:tc>
          <w:tcPr>
            <w:tcW w:w="260" w:type="dxa"/>
            <w:tcBorders>
              <w:top w:val="nil"/>
              <w:left w:val="double" w:sz="4" w:space="0" w:color="7030A0"/>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98"/>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p>
        </w:tc>
        <w:tc>
          <w:tcPr>
            <w:tcW w:w="282" w:type="dxa"/>
            <w:tcBorders>
              <w:top w:val="nil"/>
              <w:left w:val="nil"/>
              <w:bottom w:val="single" w:sz="4" w:space="0" w:color="auto"/>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00"/>
        </w:trPr>
        <w:tc>
          <w:tcPr>
            <w:tcW w:w="10522" w:type="dxa"/>
            <w:gridSpan w:val="7"/>
            <w:tcBorders>
              <w:top w:val="single" w:sz="4" w:space="0" w:color="auto"/>
              <w:left w:val="single" w:sz="4" w:space="0" w:color="auto"/>
              <w:bottom w:val="single" w:sz="4" w:space="0" w:color="auto"/>
              <w:right w:val="nil"/>
            </w:tcBorders>
            <w:shd w:val="clear" w:color="000000" w:fill="B1A0C7"/>
            <w:noWrap/>
            <w:vAlign w:val="bottom"/>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2: Developing our culture: embedding equality enhancement, staff development, wellbeing, work-life balance and raising awareness of EDI</w:t>
            </w:r>
          </w:p>
        </w:tc>
        <w:tc>
          <w:tcPr>
            <w:tcW w:w="1527" w:type="dxa"/>
            <w:tcBorders>
              <w:top w:val="nil"/>
              <w:left w:val="nil"/>
              <w:bottom w:val="single" w:sz="4" w:space="0" w:color="auto"/>
              <w:right w:val="nil"/>
            </w:tcBorders>
            <w:shd w:val="clear" w:color="000000" w:fill="B1A0C7"/>
            <w:noWrap/>
            <w:vAlign w:val="bottom"/>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82" w:type="dxa"/>
            <w:tcBorders>
              <w:top w:val="nil"/>
              <w:left w:val="nil"/>
              <w:bottom w:val="single" w:sz="4" w:space="0" w:color="auto"/>
              <w:right w:val="nil"/>
            </w:tcBorders>
            <w:shd w:val="clear" w:color="000000" w:fill="B1A0C7"/>
            <w:noWrap/>
            <w:vAlign w:val="bottom"/>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3285" w:type="dxa"/>
            <w:tcBorders>
              <w:top w:val="nil"/>
              <w:left w:val="nil"/>
              <w:bottom w:val="single" w:sz="4" w:space="0" w:color="auto"/>
              <w:right w:val="nil"/>
            </w:tcBorders>
            <w:shd w:val="clear" w:color="000000" w:fill="B1A0C7"/>
            <w:noWrap/>
            <w:vAlign w:val="bottom"/>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60" w:type="dxa"/>
            <w:tcBorders>
              <w:top w:val="single" w:sz="4" w:space="0" w:color="auto"/>
              <w:left w:val="nil"/>
              <w:bottom w:val="single" w:sz="4" w:space="0" w:color="auto"/>
              <w:right w:val="single" w:sz="4" w:space="0" w:color="auto"/>
            </w:tcBorders>
            <w:shd w:val="clear" w:color="000000" w:fill="B1A0C7"/>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auto"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 </w:t>
            </w:r>
            <w:r>
              <w:rPr>
                <w:rFonts w:ascii="Calibri" w:hAnsi="Calibri" w:cs="Calibri"/>
                <w:b/>
                <w:bCs/>
                <w:color w:val="000000"/>
                <w:sz w:val="22"/>
                <w:szCs w:val="22"/>
              </w:rPr>
              <w:t>2.1.</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Continue to improve and reinforce</w:t>
            </w:r>
            <w:r>
              <w:rPr>
                <w:rFonts w:ascii="Calibri" w:hAnsi="Calibri" w:cs="Calibri"/>
                <w:b/>
                <w:bCs/>
                <w:i/>
                <w:iCs/>
                <w:color w:val="000000"/>
                <w:sz w:val="22"/>
                <w:szCs w:val="22"/>
              </w:rPr>
              <w:t xml:space="preserve"> a culture of positive work-life balance</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 2016 survey responses showed only a moderate increase in staff </w:t>
            </w:r>
            <w:r>
              <w:rPr>
                <w:rFonts w:ascii="Calibri" w:hAnsi="Calibri" w:cs="Calibri"/>
                <w:color w:val="000000"/>
                <w:sz w:val="22"/>
                <w:szCs w:val="22"/>
              </w:rPr>
              <w:t>satisfaction</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During Summer 2017, consulted with all staff to develop Faculty policies</w:t>
            </w:r>
            <w:r>
              <w:rPr>
                <w:rFonts w:ascii="Calibri" w:hAnsi="Calibri" w:cs="Calibri"/>
                <w:color w:val="000000"/>
                <w:sz w:val="22"/>
                <w:szCs w:val="22"/>
              </w:rPr>
              <w:t xml:space="preserve"> designed to promote</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r>
              <w:rPr>
                <w:rFonts w:ascii="Calibri" w:hAnsi="Calibri" w:cs="Calibri"/>
                <w:color w:val="000000"/>
                <w:sz w:val="22"/>
                <w:szCs w:val="22"/>
              </w:rPr>
              <w:t>a.</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 Monitor and seek feedback on these policies to ensure they are meeting </w:t>
            </w:r>
            <w:r>
              <w:rPr>
                <w:rFonts w:ascii="Calibri" w:hAnsi="Calibri" w:cs="Calibri"/>
                <w:color w:val="000000"/>
                <w:sz w:val="22"/>
                <w:szCs w:val="22"/>
              </w:rPr>
              <w:t>the needs of staff.</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Oct 2018 onwards</w:t>
            </w:r>
          </w:p>
        </w:tc>
        <w:tc>
          <w:tcPr>
            <w:tcW w:w="1527"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t>Dean</w:t>
            </w:r>
          </w:p>
        </w:tc>
        <w:tc>
          <w:tcPr>
            <w:tcW w:w="282" w:type="dxa"/>
            <w:tcBorders>
              <w:top w:val="nil"/>
              <w:left w:val="nil"/>
              <w:bottom w:val="single" w:sz="4" w:space="0" w:color="auto"/>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r w:rsidRPr="00A50E39">
              <w:rPr>
                <w:rFonts w:ascii="Calibri" w:hAnsi="Calibri" w:cs="Calibri"/>
                <w:color w:val="000000"/>
                <w:sz w:val="22"/>
                <w:szCs w:val="22"/>
              </w:rPr>
              <w:t xml:space="preserve">Agreed Faculty policies </w:t>
            </w:r>
            <w:proofErr w:type="gramStart"/>
            <w:r w:rsidRPr="00A50E39">
              <w:rPr>
                <w:rFonts w:ascii="Calibri" w:hAnsi="Calibri" w:cs="Calibri"/>
                <w:color w:val="000000"/>
                <w:sz w:val="22"/>
                <w:szCs w:val="22"/>
              </w:rPr>
              <w:t>were implemented</w:t>
            </w:r>
            <w:proofErr w:type="gramEnd"/>
            <w:r w:rsidRPr="00A50E39">
              <w:rPr>
                <w:rFonts w:ascii="Calibri" w:hAnsi="Calibri" w:cs="Calibri"/>
                <w:color w:val="000000"/>
                <w:sz w:val="22"/>
                <w:szCs w:val="22"/>
              </w:rPr>
              <w:t xml:space="preserve"> on a set of work</w:t>
            </w:r>
            <w:r>
              <w:rPr>
                <w:rFonts w:ascii="Calibri" w:hAnsi="Calibri" w:cs="Calibri"/>
                <w:color w:val="000000"/>
                <w:sz w:val="22"/>
                <w:szCs w:val="22"/>
              </w:rPr>
              <w:t>-</w:t>
            </w:r>
            <w:r w:rsidRPr="00A50E39">
              <w:rPr>
                <w:rFonts w:ascii="Calibri" w:hAnsi="Calibri" w:cs="Calibri"/>
                <w:color w:val="000000"/>
                <w:sz w:val="22"/>
                <w:szCs w:val="22"/>
              </w:rPr>
              <w:t>life balance issues by Jul 2018.</w:t>
            </w:r>
          </w:p>
        </w:tc>
        <w:tc>
          <w:tcPr>
            <w:tcW w:w="260" w:type="dxa"/>
            <w:tcBorders>
              <w:top w:val="nil"/>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4402"/>
        </w:trPr>
        <w:tc>
          <w:tcPr>
            <w:tcW w:w="817" w:type="dxa"/>
            <w:tcBorders>
              <w:top w:val="single" w:sz="4" w:space="0" w:color="auto"/>
              <w:left w:val="single" w:sz="4" w:space="0" w:color="auto"/>
              <w:bottom w:val="nil"/>
              <w:right w:val="single" w:sz="4" w:space="0" w:color="auto"/>
            </w:tcBorders>
            <w:shd w:val="clear" w:color="auto" w:fill="C4D79B"/>
            <w:noWrap/>
            <w:hideMark/>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2.1. cont.</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regarding</w:t>
            </w:r>
            <w:proofErr w:type="gramEnd"/>
            <w:r w:rsidRPr="00AB5A6F">
              <w:rPr>
                <w:rFonts w:ascii="Calibri" w:hAnsi="Calibri" w:cs="Calibri"/>
                <w:color w:val="000000"/>
                <w:sz w:val="22"/>
                <w:szCs w:val="22"/>
              </w:rPr>
              <w:t xml:space="preserve"> work-life balance since 2013. </w:t>
            </w:r>
            <w:r w:rsidRPr="00AB5A6F">
              <w:rPr>
                <w:rFonts w:ascii="Calibri" w:hAnsi="Calibri" w:cs="Calibri"/>
                <w:color w:val="000000"/>
                <w:sz w:val="22"/>
                <w:szCs w:val="22"/>
              </w:rPr>
              <w:br/>
              <w:t>Ensuring that staff feel supported and valued and that their Division (and the Faculty) offers a positive working environment is crucially important for maintaining staff health and wellbeing, morale and job satisfaction.</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w:t>
            </w:r>
            <w:r w:rsidRPr="00AB5A6F">
              <w:rPr>
                <w:rFonts w:ascii="Calibri" w:hAnsi="Calibri" w:cs="Calibri"/>
                <w:color w:val="000000"/>
                <w:sz w:val="22"/>
                <w:szCs w:val="22"/>
              </w:rPr>
              <w:t>positive work-life balance. Implemented</w:t>
            </w:r>
            <w:proofErr w:type="gramStart"/>
            <w:r w:rsidRPr="00AB5A6F">
              <w:rPr>
                <w:rFonts w:ascii="Calibri" w:hAnsi="Calibri" w:cs="Calibri"/>
                <w:color w:val="000000"/>
                <w:sz w:val="22"/>
                <w:szCs w:val="22"/>
              </w:rPr>
              <w:t>:</w:t>
            </w:r>
            <w:proofErr w:type="gramEnd"/>
            <w:r w:rsidRPr="00AB5A6F">
              <w:rPr>
                <w:rFonts w:ascii="Calibri" w:hAnsi="Calibri" w:cs="Calibri"/>
                <w:color w:val="000000"/>
                <w:sz w:val="22"/>
                <w:szCs w:val="22"/>
              </w:rPr>
              <w:br/>
              <w:t>limiting email communication to the hours of 7am-7pm weekdays only - Sep 2017:</w:t>
            </w:r>
            <w:r w:rsidRPr="00AB5A6F">
              <w:rPr>
                <w:rFonts w:ascii="Calibri" w:hAnsi="Calibri" w:cs="Calibri"/>
                <w:color w:val="000000"/>
                <w:sz w:val="22"/>
                <w:szCs w:val="22"/>
              </w:rPr>
              <w:br/>
              <w:t>'core' hours of 10-4 for key divisional and faculty meetings - Nov 2017;</w:t>
            </w:r>
            <w:r w:rsidRPr="00AB5A6F">
              <w:rPr>
                <w:rFonts w:ascii="Calibri" w:hAnsi="Calibri" w:cs="Calibri"/>
                <w:color w:val="000000"/>
                <w:sz w:val="22"/>
                <w:szCs w:val="22"/>
              </w:rPr>
              <w:br/>
              <w:t>Homeworking guidance for line managers introduced  - Mar 2018.</w:t>
            </w:r>
          </w:p>
        </w:tc>
        <w:tc>
          <w:tcPr>
            <w:tcW w:w="404" w:type="dxa"/>
            <w:tcBorders>
              <w:top w:val="nil"/>
              <w:left w:val="nil"/>
              <w:bottom w:val="nil"/>
              <w:right w:val="nil"/>
            </w:tcBorders>
            <w:shd w:val="clear" w:color="auto" w:fill="auto"/>
            <w:hideMark/>
          </w:tcPr>
          <w:p w:rsidR="00AA61C0" w:rsidRPr="00AB5A6F" w:rsidRDefault="00AA61C0" w:rsidP="001A17EB">
            <w:pPr>
              <w:spacing w:after="240"/>
              <w:rPr>
                <w:rFonts w:ascii="Calibri" w:hAnsi="Calibri" w:cs="Calibri"/>
                <w:color w:val="000000"/>
                <w:sz w:val="22"/>
                <w:szCs w:val="22"/>
              </w:rPr>
            </w:pPr>
            <w:r>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b.</w:t>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p>
        </w:tc>
        <w:tc>
          <w:tcPr>
            <w:tcW w:w="1972" w:type="dxa"/>
            <w:tcBorders>
              <w:top w:val="nil"/>
              <w:left w:val="nil"/>
              <w:bottom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explore issues relating to work</w:t>
            </w:r>
            <w:r>
              <w:rPr>
                <w:rFonts w:ascii="Calibri" w:hAnsi="Calibri" w:cs="Calibri"/>
                <w:color w:val="000000"/>
                <w:sz w:val="22"/>
                <w:szCs w:val="22"/>
              </w:rPr>
              <w:t>-</w:t>
            </w:r>
            <w:r w:rsidRPr="00A50E39">
              <w:rPr>
                <w:rFonts w:ascii="Calibri" w:hAnsi="Calibri" w:cs="Calibri"/>
                <w:color w:val="000000"/>
                <w:sz w:val="22"/>
                <w:szCs w:val="22"/>
              </w:rPr>
              <w:t>life balance through focus groups and develop further initiatives.</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r w:rsidRPr="00A50E39">
              <w:rPr>
                <w:rFonts w:ascii="Calibri" w:hAnsi="Calibri" w:cs="Calibri"/>
                <w:color w:val="000000"/>
                <w:sz w:val="22"/>
                <w:szCs w:val="22"/>
              </w:rPr>
              <w:t>Ongoing</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r w:rsidRPr="00A50E39">
              <w:rPr>
                <w:rFonts w:ascii="Calibri" w:hAnsi="Calibri" w:cs="Calibri"/>
                <w:color w:val="000000"/>
                <w:sz w:val="22"/>
                <w:szCs w:val="22"/>
              </w:rPr>
              <w:t>Dean</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Feedback to-date via the Faculty Discussion Forum has been supportive.</w:t>
            </w:r>
            <w:r w:rsidRPr="00A50E39">
              <w:rPr>
                <w:rFonts w:ascii="Calibri" w:hAnsi="Calibri" w:cs="Calibri"/>
                <w:color w:val="000000"/>
                <w:sz w:val="22"/>
                <w:szCs w:val="22"/>
              </w:rPr>
              <w:br/>
            </w:r>
            <w:r w:rsidRPr="00A50E39">
              <w:rPr>
                <w:rFonts w:ascii="Calibri" w:hAnsi="Calibri" w:cs="Calibri"/>
                <w:color w:val="000000"/>
                <w:sz w:val="22"/>
                <w:szCs w:val="22"/>
              </w:rPr>
              <w:br/>
              <w:t>Increased awareness of challenges surrounding work</w:t>
            </w:r>
            <w:r>
              <w:rPr>
                <w:rFonts w:ascii="Calibri" w:hAnsi="Calibri" w:cs="Calibri"/>
                <w:color w:val="000000"/>
                <w:sz w:val="22"/>
                <w:szCs w:val="22"/>
              </w:rPr>
              <w:t>-</w:t>
            </w:r>
            <w:r w:rsidRPr="00A50E39">
              <w:rPr>
                <w:rFonts w:ascii="Calibri" w:hAnsi="Calibri" w:cs="Calibri"/>
                <w:color w:val="000000"/>
                <w:sz w:val="22"/>
                <w:szCs w:val="22"/>
              </w:rPr>
              <w:t>life balance and responsive actions and policies to support staff to meet these challenges.</w:t>
            </w:r>
          </w:p>
        </w:tc>
        <w:tc>
          <w:tcPr>
            <w:tcW w:w="260" w:type="dxa"/>
            <w:tcBorders>
              <w:top w:val="nil"/>
              <w:left w:val="nil"/>
              <w:bottom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200"/>
        </w:trPr>
        <w:tc>
          <w:tcPr>
            <w:tcW w:w="817" w:type="dxa"/>
            <w:tcBorders>
              <w:top w:val="nil"/>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Pilot of new Workload Allocation Model framework completed in BLS - Jul 2017.</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Roll out of new WAM to DHR and LMS during 2017-18.</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2018 onwards</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HoDs</w:t>
            </w:r>
            <w:proofErr w:type="spellEnd"/>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New Workload Allocation Models implemented in each Division by Oct 2018.</w:t>
            </w:r>
          </w:p>
        </w:tc>
        <w:tc>
          <w:tcPr>
            <w:tcW w:w="260" w:type="dxa"/>
            <w:tcBorders>
              <w:top w:val="nil"/>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100"/>
        </w:trPr>
        <w:tc>
          <w:tcPr>
            <w:tcW w:w="817" w:type="dxa"/>
            <w:tcBorders>
              <w:top w:val="nil"/>
              <w:left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d.</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develop the Workload Allocation Model framework across the Faculty including building in transparency as standard.</w:t>
            </w:r>
            <w:r w:rsidRPr="00A50E39">
              <w:rPr>
                <w:rFonts w:ascii="Calibri" w:hAnsi="Calibri" w:cs="Calibri"/>
                <w:color w:val="000000"/>
                <w:sz w:val="22"/>
                <w:szCs w:val="22"/>
              </w:rPr>
              <w:br w:type="page"/>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w:t>
            </w:r>
            <w:proofErr w:type="spellEnd"/>
            <w:r w:rsidRPr="00A50E39">
              <w:rPr>
                <w:rFonts w:ascii="Calibri" w:hAnsi="Calibri" w:cs="Calibri"/>
                <w:color w:val="000000"/>
                <w:sz w:val="22"/>
                <w:szCs w:val="22"/>
              </w:rPr>
              <w:t xml:space="preserve"> BLS</w:t>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WAM continues to develop in response to the changing requirements of academic life.</w:t>
            </w:r>
            <w:r w:rsidRPr="00A50E39">
              <w:rPr>
                <w:rFonts w:ascii="Calibri" w:hAnsi="Calibri" w:cs="Calibri"/>
                <w:color w:val="000000"/>
                <w:sz w:val="22"/>
                <w:szCs w:val="22"/>
              </w:rPr>
              <w:br w:type="page"/>
            </w:r>
          </w:p>
        </w:tc>
        <w:tc>
          <w:tcPr>
            <w:tcW w:w="260" w:type="dxa"/>
            <w:tcBorders>
              <w:top w:val="nil"/>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916"/>
        </w:trPr>
        <w:tc>
          <w:tcPr>
            <w:tcW w:w="817" w:type="dxa"/>
            <w:tcBorders>
              <w:top w:val="nil"/>
              <w:left w:val="single" w:sz="4" w:space="0" w:color="auto"/>
              <w:bottom w:val="single" w:sz="4" w:space="0" w:color="auto"/>
              <w:right w:val="single" w:sz="4" w:space="0" w:color="auto"/>
            </w:tcBorders>
            <w:shd w:val="clear" w:color="000000" w:fill="C4D79B"/>
            <w:noWrap/>
          </w:tcPr>
          <w:p w:rsidR="00AA61C0" w:rsidRPr="00A50E39" w:rsidRDefault="00AA61C0" w:rsidP="001A17EB">
            <w:pPr>
              <w:rPr>
                <w:rFonts w:ascii="Calibri" w:hAnsi="Calibri" w:cs="Calibri"/>
                <w:b/>
                <w:bCs/>
                <w:color w:val="000000"/>
                <w:sz w:val="22"/>
                <w:szCs w:val="22"/>
              </w:rPr>
            </w:pP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e.</w:t>
            </w: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Develop initiatives such as the Dean's Awards to celebrate success and </w:t>
            </w: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May 2018 onwards</w:t>
            </w:r>
          </w:p>
        </w:tc>
        <w:tc>
          <w:tcPr>
            <w:tcW w:w="1527"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t>Dean</w:t>
            </w: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Annual award ceremony</w:t>
            </w:r>
            <w:r w:rsidRPr="00A50E39">
              <w:rPr>
                <w:rFonts w:ascii="Calibri" w:hAnsi="Calibri" w:cs="Calibri"/>
                <w:color w:val="000000"/>
                <w:sz w:val="22"/>
                <w:szCs w:val="22"/>
              </w:rPr>
              <w:t xml:space="preserve"> recognising the valuable contribution made by members of all staff groups.</w:t>
            </w:r>
          </w:p>
        </w:tc>
        <w:tc>
          <w:tcPr>
            <w:tcW w:w="260" w:type="dxa"/>
            <w:tcBorders>
              <w:top w:val="nil"/>
              <w:left w:val="nil"/>
              <w:bottom w:val="single" w:sz="4" w:space="0" w:color="auto"/>
              <w:right w:val="single" w:sz="4" w:space="0" w:color="auto"/>
            </w:tcBorders>
            <w:shd w:val="clear" w:color="auto" w:fill="auto"/>
            <w:noWrap/>
            <w:vAlign w:val="bottom"/>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32"/>
        </w:trPr>
        <w:tc>
          <w:tcPr>
            <w:tcW w:w="817" w:type="dxa"/>
            <w:tcBorders>
              <w:top w:val="single" w:sz="4" w:space="0" w:color="auto"/>
              <w:bottom w:val="nil"/>
              <w:right w:val="single" w:sz="4" w:space="0" w:color="auto"/>
            </w:tcBorders>
            <w:shd w:val="clear" w:color="000000" w:fill="C4D79B"/>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2.1.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recognise</w:t>
            </w:r>
            <w:proofErr w:type="gramEnd"/>
            <w:r w:rsidRPr="00A50E39">
              <w:rPr>
                <w:rFonts w:ascii="Calibri" w:hAnsi="Calibri" w:cs="Calibri"/>
                <w:color w:val="000000"/>
                <w:sz w:val="22"/>
                <w:szCs w:val="22"/>
              </w:rPr>
              <w:t xml:space="preserve"> contributions.</w:t>
            </w:r>
          </w:p>
        </w:tc>
        <w:tc>
          <w:tcPr>
            <w:tcW w:w="1263"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036"/>
        </w:trPr>
        <w:tc>
          <w:tcPr>
            <w:tcW w:w="817" w:type="dxa"/>
            <w:tcBorders>
              <w:top w:val="nil"/>
              <w:bottom w:val="nil"/>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20% improvement in staff survey responses (agree/strongly agree) to questions relating to work</w:t>
            </w:r>
            <w:r>
              <w:rPr>
                <w:rFonts w:ascii="Calibri" w:hAnsi="Calibri" w:cs="Calibri"/>
                <w:b/>
                <w:bCs/>
                <w:color w:val="000000"/>
                <w:sz w:val="22"/>
                <w:szCs w:val="22"/>
              </w:rPr>
              <w:t>-</w:t>
            </w:r>
            <w:r w:rsidRPr="00A50E39">
              <w:rPr>
                <w:rFonts w:ascii="Calibri" w:hAnsi="Calibri" w:cs="Calibri"/>
                <w:b/>
                <w:bCs/>
                <w:color w:val="000000"/>
                <w:sz w:val="22"/>
                <w:szCs w:val="22"/>
              </w:rPr>
              <w:t>life balance and well-being and the workload allocation model (2021 survey).</w:t>
            </w:r>
          </w:p>
        </w:tc>
        <w:tc>
          <w:tcPr>
            <w:tcW w:w="260" w:type="dxa"/>
            <w:tcBorders>
              <w:top w:val="nil"/>
              <w:left w:val="double" w:sz="4" w:space="0" w:color="7030A0"/>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bottom w:val="single" w:sz="4" w:space="0" w:color="auto"/>
              <w:right w:val="single" w:sz="4" w:space="0" w:color="auto"/>
            </w:tcBorders>
            <w:shd w:val="clear" w:color="000000" w:fill="C4D79B"/>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615"/>
        </w:trPr>
        <w:tc>
          <w:tcPr>
            <w:tcW w:w="817" w:type="dxa"/>
            <w:tcBorders>
              <w:top w:val="nil"/>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2.2</w:t>
            </w:r>
            <w:r>
              <w:rPr>
                <w:rFonts w:ascii="Calibri" w:hAnsi="Calibri" w:cs="Calibri"/>
                <w:b/>
                <w:bCs/>
                <w:color w:val="000000"/>
                <w:sz w:val="22"/>
                <w:szCs w:val="22"/>
              </w:rPr>
              <w:t>.</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Maintaining appropriate gender balance of groups involved in major decision-making discussions.</w:t>
            </w:r>
          </w:p>
        </w:tc>
        <w:tc>
          <w:tcPr>
            <w:tcW w:w="2032" w:type="dxa"/>
            <w:tcBorders>
              <w:top w:val="nil"/>
              <w:left w:val="nil"/>
              <w:right w:val="single" w:sz="4" w:space="0" w:color="auto"/>
            </w:tcBorders>
            <w:shd w:val="clear" w:color="auto" w:fill="auto"/>
            <w:hideMark/>
          </w:tcPr>
          <w:p w:rsidR="00AA61C0" w:rsidRPr="00AB5A6F" w:rsidRDefault="00AA61C0" w:rsidP="001A17EB">
            <w:pPr>
              <w:spacing w:after="240"/>
              <w:rPr>
                <w:rFonts w:ascii="Calibri" w:hAnsi="Calibri" w:cs="Calibri"/>
                <w:color w:val="000000"/>
                <w:sz w:val="22"/>
                <w:szCs w:val="22"/>
              </w:rPr>
            </w:pPr>
            <w:r w:rsidRPr="00AB5A6F">
              <w:rPr>
                <w:rFonts w:ascii="Calibri" w:hAnsi="Calibri" w:cs="Calibri"/>
                <w:color w:val="000000"/>
                <w:sz w:val="22"/>
                <w:szCs w:val="22"/>
              </w:rPr>
              <w:t xml:space="preserve">Appointments to the senior management team led to a majority male group during 2015-16. </w:t>
            </w:r>
            <w:r w:rsidRPr="00AB5A6F">
              <w:rPr>
                <w:rFonts w:ascii="Calibri" w:hAnsi="Calibri" w:cs="Calibri"/>
                <w:color w:val="000000"/>
                <w:sz w:val="22"/>
                <w:szCs w:val="22"/>
              </w:rPr>
              <w:br/>
              <w:t xml:space="preserve">Ensuring a diverse voice is heard in the decision-making process facilitates better, more informed </w:t>
            </w:r>
            <w:proofErr w:type="gramStart"/>
            <w:r w:rsidRPr="00AB5A6F">
              <w:rPr>
                <w:rFonts w:ascii="Calibri" w:hAnsi="Calibri" w:cs="Calibri"/>
                <w:color w:val="000000"/>
                <w:sz w:val="22"/>
                <w:szCs w:val="22"/>
              </w:rPr>
              <w:t>decisions which</w:t>
            </w:r>
            <w:proofErr w:type="gramEnd"/>
            <w:r w:rsidRPr="00AB5A6F">
              <w:rPr>
                <w:rFonts w:ascii="Calibri" w:hAnsi="Calibri" w:cs="Calibri"/>
                <w:color w:val="000000"/>
                <w:sz w:val="22"/>
                <w:szCs w:val="22"/>
              </w:rPr>
              <w:t xml:space="preserve"> in turn can shape the culture of the workplace.</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Chairs of all major decision-making committees have reviewed membership composition to improve gender balance - Sep 2017.</w:t>
            </w:r>
          </w:p>
        </w:tc>
        <w:tc>
          <w:tcPr>
            <w:tcW w:w="404" w:type="dxa"/>
            <w:tcBorders>
              <w:top w:val="nil"/>
              <w:left w:val="nil"/>
              <w:right w:val="nil"/>
            </w:tcBorders>
            <w:shd w:val="clear" w:color="auto" w:fill="auto"/>
            <w:hideMark/>
          </w:tcPr>
          <w:p w:rsidR="00AA61C0"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a</w:t>
            </w:r>
            <w:proofErr w:type="gramEnd"/>
            <w:r w:rsidRPr="00AB5A6F">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b.</w:t>
            </w:r>
          </w:p>
        </w:tc>
        <w:tc>
          <w:tcPr>
            <w:tcW w:w="1972" w:type="dxa"/>
            <w:tcBorders>
              <w:top w:val="nil"/>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monitor gender balance of decision-making committees maintain and improve gender balance.</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Explore </w:t>
            </w:r>
            <w:proofErr w:type="spellStart"/>
            <w:r w:rsidRPr="00A50E39">
              <w:rPr>
                <w:rFonts w:ascii="Calibri" w:hAnsi="Calibri" w:cs="Calibri"/>
                <w:color w:val="000000"/>
                <w:sz w:val="22"/>
                <w:szCs w:val="22"/>
              </w:rPr>
              <w:t>Unconcious</w:t>
            </w:r>
            <w:proofErr w:type="spellEnd"/>
            <w:r w:rsidRPr="00A50E39">
              <w:rPr>
                <w:rFonts w:ascii="Calibri" w:hAnsi="Calibri" w:cs="Calibri"/>
                <w:color w:val="000000"/>
                <w:sz w:val="22"/>
                <w:szCs w:val="22"/>
              </w:rPr>
              <w:t xml:space="preserve"> Bias training for decision-making groups (e.g., as delivered by the Leadership Foundation for Higher Education).</w:t>
            </w:r>
          </w:p>
          <w:p w:rsidR="00AA61C0" w:rsidRPr="00A50E39" w:rsidRDefault="00AA61C0" w:rsidP="001A17EB">
            <w:pPr>
              <w:rPr>
                <w:rFonts w:ascii="Calibri" w:hAnsi="Calibri" w:cs="Calibri"/>
                <w:color w:val="000000"/>
                <w:sz w:val="22"/>
                <w:szCs w:val="22"/>
              </w:rPr>
            </w:pPr>
          </w:p>
        </w:tc>
        <w:tc>
          <w:tcPr>
            <w:tcW w:w="1263" w:type="dxa"/>
            <w:tcBorders>
              <w:top w:val="nil"/>
              <w:left w:val="nil"/>
              <w:right w:val="single" w:sz="4" w:space="0" w:color="auto"/>
            </w:tcBorders>
            <w:shd w:val="clear" w:color="auto" w:fill="auto"/>
            <w:noWrap/>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Annually</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p w:rsidR="00AA61C0" w:rsidRPr="00A50E39" w:rsidRDefault="00AA61C0" w:rsidP="001A17EB">
            <w:pPr>
              <w:rPr>
                <w:rFonts w:ascii="Calibri" w:hAnsi="Calibri" w:cs="Calibri"/>
                <w:color w:val="000000"/>
                <w:sz w:val="22"/>
                <w:szCs w:val="22"/>
              </w:rPr>
            </w:pPr>
          </w:p>
        </w:tc>
        <w:tc>
          <w:tcPr>
            <w:tcW w:w="1527" w:type="dxa"/>
            <w:tcBorders>
              <w:top w:val="nil"/>
              <w:left w:val="nil"/>
              <w:right w:val="single" w:sz="4" w:space="0" w:color="auto"/>
            </w:tcBorders>
            <w:shd w:val="clear" w:color="auto" w:fill="auto"/>
            <w:noWrap/>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Dean</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nil"/>
              <w:left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Maintenance/enhancement of appropriate gender balance across all Faculty committees such that </w:t>
            </w:r>
            <w:r w:rsidRPr="00A50E39">
              <w:rPr>
                <w:rFonts w:ascii="Calibri" w:hAnsi="Calibri" w:cs="Calibri"/>
                <w:b/>
                <w:bCs/>
                <w:color w:val="000000"/>
                <w:sz w:val="22"/>
                <w:szCs w:val="22"/>
              </w:rPr>
              <w:t>all Faculty committees retain a gender balance that is at least 50:50</w:t>
            </w:r>
            <w:r w:rsidRPr="00A50E39">
              <w:rPr>
                <w:rFonts w:ascii="Calibri" w:hAnsi="Calibri" w:cs="Calibri"/>
                <w:color w:val="000000"/>
                <w:sz w:val="22"/>
                <w:szCs w:val="22"/>
              </w:rPr>
              <w:t xml:space="preserve"> by 2020.</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Decision-making informed by greater awareness of</w:t>
            </w:r>
            <w:r w:rsidRPr="00A50E39">
              <w:rPr>
                <w:rFonts w:ascii="Calibri" w:hAnsi="Calibri" w:cs="Calibri"/>
                <w:color w:val="000000"/>
                <w:sz w:val="22"/>
                <w:szCs w:val="22"/>
              </w:rPr>
              <w:t xml:space="preserve"> (and management of) </w:t>
            </w:r>
            <w:r w:rsidRPr="00A50E39">
              <w:rPr>
                <w:rFonts w:ascii="Calibri" w:hAnsi="Calibri" w:cs="Calibri"/>
                <w:b/>
                <w:bCs/>
                <w:color w:val="000000"/>
                <w:sz w:val="22"/>
                <w:szCs w:val="22"/>
              </w:rPr>
              <w:t>unconscious bias</w:t>
            </w:r>
            <w:r w:rsidRPr="00A50E39">
              <w:rPr>
                <w:rFonts w:ascii="Calibri" w:hAnsi="Calibri" w:cs="Calibri"/>
                <w:color w:val="000000"/>
                <w:sz w:val="22"/>
                <w:szCs w:val="22"/>
              </w:rPr>
              <w:t>.</w:t>
            </w: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189"/>
        </w:trPr>
        <w:tc>
          <w:tcPr>
            <w:tcW w:w="817" w:type="dxa"/>
            <w:tcBorders>
              <w:top w:val="nil"/>
              <w:bottom w:val="single" w:sz="4" w:space="0" w:color="auto"/>
              <w:right w:val="single" w:sz="4" w:space="0" w:color="auto"/>
            </w:tcBorders>
            <w:shd w:val="clear" w:color="000000" w:fill="FABF8F"/>
            <w:noWrap/>
          </w:tcPr>
          <w:p w:rsidR="00AA61C0" w:rsidRPr="00A50E39" w:rsidRDefault="00AA61C0" w:rsidP="001A17EB">
            <w:pPr>
              <w:jc w:val="right"/>
              <w:rPr>
                <w:rFonts w:ascii="Calibri" w:hAnsi="Calibri" w:cs="Calibri"/>
                <w:b/>
                <w:bCs/>
                <w:color w:val="000000"/>
                <w:sz w:val="22"/>
                <w:szCs w:val="22"/>
              </w:rPr>
            </w:pP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spacing w:after="240"/>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c.</w:t>
            </w: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Increase female representation on recruitment panels by inviting individuals to</w:t>
            </w:r>
          </w:p>
        </w:tc>
        <w:tc>
          <w:tcPr>
            <w:tcW w:w="1263"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2019 onwards</w:t>
            </w:r>
          </w:p>
        </w:tc>
        <w:tc>
          <w:tcPr>
            <w:tcW w:w="1527" w:type="dxa"/>
            <w:tcBorders>
              <w:top w:val="nil"/>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HoDs</w:t>
            </w:r>
            <w:proofErr w:type="spellEnd"/>
          </w:p>
        </w:tc>
        <w:tc>
          <w:tcPr>
            <w:tcW w:w="282" w:type="dxa"/>
            <w:tcBorders>
              <w:top w:val="nil"/>
              <w:left w:val="nil"/>
              <w:bottom w:val="single" w:sz="4" w:space="0" w:color="auto"/>
              <w:right w:val="nil"/>
            </w:tcBorders>
            <w:shd w:val="clear" w:color="auto" w:fill="auto"/>
            <w:noWrap/>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 xml:space="preserve">Increased pool of appropriately trained female staff </w:t>
            </w:r>
            <w:r w:rsidRPr="00A50E39">
              <w:rPr>
                <w:rFonts w:ascii="Calibri" w:hAnsi="Calibri" w:cs="Calibri"/>
                <w:color w:val="000000"/>
                <w:sz w:val="22"/>
                <w:szCs w:val="22"/>
              </w:rPr>
              <w:t>to participate in recruitment - providing opportunity for skills development for future career advancement.</w:t>
            </w:r>
          </w:p>
        </w:tc>
        <w:tc>
          <w:tcPr>
            <w:tcW w:w="260" w:type="dxa"/>
            <w:tcBorders>
              <w:left w:val="nil"/>
              <w:bottom w:val="single" w:sz="4" w:space="0" w:color="auto"/>
              <w:right w:val="single" w:sz="4" w:space="0" w:color="auto"/>
            </w:tcBorders>
            <w:shd w:val="clear" w:color="auto" w:fill="auto"/>
            <w:noWrap/>
            <w:vAlign w:val="bottom"/>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483"/>
        </w:trPr>
        <w:tc>
          <w:tcPr>
            <w:tcW w:w="817" w:type="dxa"/>
            <w:tcBorders>
              <w:top w:val="single" w:sz="4" w:space="0" w:color="auto"/>
              <w:left w:val="single" w:sz="4" w:space="0" w:color="auto"/>
              <w:bottom w:val="nil"/>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2.2. cont.</w:t>
            </w:r>
          </w:p>
        </w:tc>
        <w:tc>
          <w:tcPr>
            <w:tcW w:w="1980"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top w:val="single" w:sz="4" w:space="0" w:color="auto"/>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become</w:t>
            </w:r>
            <w:proofErr w:type="gramEnd"/>
            <w:r w:rsidRPr="00A50E39">
              <w:rPr>
                <w:rFonts w:ascii="Calibri" w:hAnsi="Calibri" w:cs="Calibri"/>
                <w:color w:val="000000"/>
                <w:sz w:val="22"/>
                <w:szCs w:val="22"/>
              </w:rPr>
              <w:t xml:space="preserve"> members, who would otherwise not be involved (e.g., more junior staff).</w:t>
            </w:r>
          </w:p>
        </w:tc>
        <w:tc>
          <w:tcPr>
            <w:tcW w:w="1263"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bottom w:val="nil"/>
              <w:right w:val="nil"/>
            </w:tcBorders>
            <w:shd w:val="clear" w:color="auto" w:fill="auto"/>
            <w:noWrap/>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260" w:type="dxa"/>
            <w:tcBorders>
              <w:top w:val="single" w:sz="4" w:space="0" w:color="auto"/>
              <w:left w:val="nil"/>
              <w:bottom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467"/>
        </w:trPr>
        <w:tc>
          <w:tcPr>
            <w:tcW w:w="817" w:type="dxa"/>
            <w:tcBorders>
              <w:top w:val="nil"/>
              <w:left w:val="single" w:sz="4" w:space="0" w:color="auto"/>
              <w:bottom w:val="nil"/>
              <w:right w:val="single" w:sz="4" w:space="0" w:color="auto"/>
            </w:tcBorders>
            <w:shd w:val="clear" w:color="auto"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Gender profile of groups involved in major decision-making discussions is 50% female or more by 2020.</w:t>
            </w:r>
          </w:p>
        </w:tc>
        <w:tc>
          <w:tcPr>
            <w:tcW w:w="260" w:type="dxa"/>
            <w:tcBorders>
              <w:top w:val="nil"/>
              <w:left w:val="double" w:sz="4" w:space="0" w:color="7030A0"/>
              <w:bottom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61"/>
        </w:trPr>
        <w:tc>
          <w:tcPr>
            <w:tcW w:w="817" w:type="dxa"/>
            <w:tcBorders>
              <w:top w:val="nil"/>
              <w:left w:val="single" w:sz="4" w:space="0" w:color="auto"/>
              <w:bottom w:val="single" w:sz="4" w:space="0" w:color="auto"/>
              <w:right w:val="single" w:sz="4" w:space="0" w:color="auto"/>
            </w:tcBorders>
            <w:shd w:val="clear" w:color="auto" w:fill="FABF8F"/>
            <w:noWrap/>
          </w:tcPr>
          <w:p w:rsidR="00AA61C0" w:rsidRPr="00A50E39" w:rsidRDefault="00AA61C0" w:rsidP="001A17EB">
            <w:pPr>
              <w:jc w:val="right"/>
              <w:rPr>
                <w:rFonts w:ascii="Calibri" w:hAnsi="Calibri" w:cs="Calibri"/>
                <w:b/>
                <w:bCs/>
                <w:color w:val="000000"/>
                <w:sz w:val="22"/>
                <w:szCs w:val="22"/>
              </w:rPr>
            </w:pP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nil"/>
              <w:left w:val="nil"/>
              <w:bottom w:val="single" w:sz="4" w:space="0" w:color="auto"/>
              <w:right w:val="single" w:sz="4" w:space="0" w:color="auto"/>
            </w:tcBorders>
            <w:shd w:val="clear" w:color="auto" w:fill="auto"/>
            <w:vAlign w:val="bottom"/>
          </w:tcPr>
          <w:p w:rsidR="00AA61C0" w:rsidRPr="00AB5A6F" w:rsidRDefault="00AA61C0" w:rsidP="001A17EB">
            <w:pPr>
              <w:rPr>
                <w:rFonts w:ascii="Calibri" w:hAnsi="Calibri" w:cs="Calibri"/>
                <w:color w:val="000000"/>
                <w:sz w:val="22"/>
                <w:szCs w:val="22"/>
              </w:rPr>
            </w:pP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Pr="00A50E39" w:rsidRDefault="00AA61C0" w:rsidP="001A17EB">
            <w:pPr>
              <w:rPr>
                <w:rFonts w:ascii="Calibri" w:hAnsi="Calibri" w:cs="Calibri"/>
                <w:b/>
                <w:bCs/>
                <w:color w:val="000000"/>
                <w:sz w:val="22"/>
                <w:szCs w:val="22"/>
              </w:rPr>
            </w:pPr>
          </w:p>
        </w:tc>
        <w:tc>
          <w:tcPr>
            <w:tcW w:w="260" w:type="dxa"/>
            <w:tcBorders>
              <w:top w:val="nil"/>
              <w:left w:val="nil"/>
              <w:bottom w:val="single" w:sz="4" w:space="0" w:color="auto"/>
              <w:right w:val="single" w:sz="4" w:space="0" w:color="auto"/>
            </w:tcBorders>
            <w:shd w:val="clear" w:color="auto" w:fill="auto"/>
            <w:noWrap/>
            <w:vAlign w:val="bottom"/>
          </w:tcPr>
          <w:p w:rsidR="00AA61C0" w:rsidRPr="00A50E39" w:rsidRDefault="00AA61C0" w:rsidP="001A17EB">
            <w:pPr>
              <w:rPr>
                <w:rFonts w:ascii="Calibri" w:hAnsi="Calibri" w:cs="Calibri"/>
                <w:color w:val="000000"/>
                <w:sz w:val="22"/>
                <w:szCs w:val="22"/>
              </w:rPr>
            </w:pPr>
          </w:p>
        </w:tc>
      </w:tr>
      <w:tr w:rsidR="00AA61C0" w:rsidRPr="00A50E39" w:rsidTr="001A17EB">
        <w:trPr>
          <w:trHeight w:val="2715"/>
        </w:trPr>
        <w:tc>
          <w:tcPr>
            <w:tcW w:w="817" w:type="dxa"/>
            <w:tcBorders>
              <w:top w:val="single" w:sz="4" w:space="0" w:color="auto"/>
              <w:left w:val="single" w:sz="4" w:space="0" w:color="auto"/>
              <w:right w:val="single" w:sz="4" w:space="0" w:color="auto"/>
            </w:tcBorders>
            <w:shd w:val="clear" w:color="000000" w:fill="DA9694"/>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2.3</w:t>
            </w:r>
            <w:r>
              <w:rPr>
                <w:rFonts w:ascii="Calibri" w:hAnsi="Calibri" w:cs="Calibri"/>
                <w:b/>
                <w:bCs/>
                <w:color w:val="000000"/>
                <w:sz w:val="22"/>
                <w:szCs w:val="22"/>
              </w:rPr>
              <w:t>.</w:t>
            </w:r>
          </w:p>
        </w:tc>
        <w:tc>
          <w:tcPr>
            <w:tcW w:w="1980"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Increasing the visibility of role models.</w:t>
            </w:r>
          </w:p>
        </w:tc>
        <w:tc>
          <w:tcPr>
            <w:tcW w:w="2032" w:type="dxa"/>
            <w:tcBorders>
              <w:top w:val="single" w:sz="4" w:space="0" w:color="auto"/>
              <w:left w:val="nil"/>
              <w:right w:val="single" w:sz="4" w:space="0" w:color="auto"/>
            </w:tcBorders>
            <w:shd w:val="clear" w:color="auto" w:fill="auto"/>
            <w:vAlign w:val="bottom"/>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Ensuring that females feature prominently in an academic context is an important part of creating </w:t>
            </w:r>
            <w:proofErr w:type="spellStart"/>
            <w:r w:rsidRPr="00AB5A6F">
              <w:rPr>
                <w:rFonts w:ascii="Calibri" w:hAnsi="Calibri" w:cs="Calibri"/>
                <w:color w:val="000000"/>
                <w:sz w:val="22"/>
                <w:szCs w:val="22"/>
              </w:rPr>
              <w:t>visiblity</w:t>
            </w:r>
            <w:proofErr w:type="spellEnd"/>
            <w:r w:rsidRPr="00AB5A6F">
              <w:rPr>
                <w:rFonts w:ascii="Calibri" w:hAnsi="Calibri" w:cs="Calibri"/>
                <w:color w:val="000000"/>
                <w:sz w:val="22"/>
                <w:szCs w:val="22"/>
              </w:rPr>
              <w:t xml:space="preserve"> and wider access for others to identify their own role models who can positively </w:t>
            </w:r>
            <w:proofErr w:type="gramStart"/>
            <w:r w:rsidRPr="00AB5A6F">
              <w:rPr>
                <w:rFonts w:ascii="Calibri" w:hAnsi="Calibri" w:cs="Calibri"/>
                <w:color w:val="000000"/>
                <w:sz w:val="22"/>
                <w:szCs w:val="22"/>
              </w:rPr>
              <w:t>impact on</w:t>
            </w:r>
            <w:proofErr w:type="gramEnd"/>
            <w:r w:rsidRPr="00AB5A6F">
              <w:rPr>
                <w:rFonts w:ascii="Calibri" w:hAnsi="Calibri" w:cs="Calibri"/>
                <w:color w:val="000000"/>
                <w:sz w:val="22"/>
                <w:szCs w:val="22"/>
              </w:rPr>
              <w:t xml:space="preserve"> their career aspirations. </w:t>
            </w:r>
          </w:p>
        </w:tc>
        <w:tc>
          <w:tcPr>
            <w:tcW w:w="2054"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Successful seminar series in BLS highlighting career pathways of female and male members of staff has been made available to students across FHM</w:t>
            </w:r>
          </w:p>
        </w:tc>
        <w:tc>
          <w:tcPr>
            <w:tcW w:w="404" w:type="dxa"/>
            <w:tcBorders>
              <w:top w:val="single" w:sz="4" w:space="0" w:color="auto"/>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w:t>
            </w:r>
          </w:p>
        </w:tc>
        <w:tc>
          <w:tcPr>
            <w:tcW w:w="1972"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Ensure roll out of seminars across FHM </w:t>
            </w:r>
            <w:proofErr w:type="gramStart"/>
            <w:r w:rsidRPr="00A50E39">
              <w:rPr>
                <w:rFonts w:ascii="Calibri" w:hAnsi="Calibri" w:cs="Calibri"/>
                <w:color w:val="000000"/>
                <w:sz w:val="22"/>
                <w:szCs w:val="22"/>
              </w:rPr>
              <w:t>is well promoted</w:t>
            </w:r>
            <w:proofErr w:type="gramEnd"/>
            <w:r w:rsidRPr="00A50E39">
              <w:rPr>
                <w:rFonts w:ascii="Calibri" w:hAnsi="Calibri" w:cs="Calibri"/>
                <w:color w:val="000000"/>
                <w:sz w:val="22"/>
                <w:szCs w:val="22"/>
              </w:rPr>
              <w:t xml:space="preserve"> and a wide-range of students attend. Provide networking opportunity with this (funded by EEC).</w:t>
            </w:r>
          </w:p>
        </w:tc>
        <w:tc>
          <w:tcPr>
            <w:tcW w:w="1263"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Feb 2017 onwards</w:t>
            </w:r>
          </w:p>
        </w:tc>
        <w:tc>
          <w:tcPr>
            <w:tcW w:w="1527"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AD UG</w:t>
            </w:r>
          </w:p>
        </w:tc>
        <w:tc>
          <w:tcPr>
            <w:tcW w:w="282"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Successful seminar series</w:t>
            </w:r>
            <w:r w:rsidRPr="00A50E39">
              <w:rPr>
                <w:rFonts w:ascii="Calibri" w:hAnsi="Calibri" w:cs="Calibri"/>
                <w:color w:val="000000"/>
                <w:sz w:val="22"/>
                <w:szCs w:val="22"/>
              </w:rPr>
              <w:t xml:space="preserve"> that is sustainable and </w:t>
            </w:r>
            <w:proofErr w:type="gramStart"/>
            <w:r w:rsidRPr="00A50E39">
              <w:rPr>
                <w:rFonts w:ascii="Calibri" w:hAnsi="Calibri" w:cs="Calibri"/>
                <w:color w:val="000000"/>
                <w:sz w:val="22"/>
                <w:szCs w:val="22"/>
              </w:rPr>
              <w:t>well-received</w:t>
            </w:r>
            <w:proofErr w:type="gramEnd"/>
            <w:r w:rsidRPr="00A50E39">
              <w:rPr>
                <w:rFonts w:ascii="Calibri" w:hAnsi="Calibri" w:cs="Calibri"/>
                <w:color w:val="000000"/>
                <w:sz w:val="22"/>
                <w:szCs w:val="22"/>
              </w:rPr>
              <w:t xml:space="preserve"> by students (measured by feedback).</w:t>
            </w: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624"/>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FF0000"/>
                <w:sz w:val="22"/>
                <w:szCs w:val="22"/>
              </w:rPr>
            </w:pPr>
            <w:r w:rsidRPr="00A50E39">
              <w:rPr>
                <w:rFonts w:ascii="Calibri" w:hAnsi="Calibri" w:cs="Calibri"/>
                <w:b/>
                <w:bCs/>
                <w:i/>
                <w:iCs/>
                <w:color w:val="FF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FF0000"/>
                <w:sz w:val="22"/>
                <w:szCs w:val="22"/>
              </w:rPr>
            </w:pPr>
            <w:r w:rsidRPr="00AB5A6F">
              <w:rPr>
                <w:rFonts w:ascii="Calibri" w:hAnsi="Calibri" w:cs="Calibri"/>
                <w:color w:val="FF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FF0000"/>
                <w:sz w:val="22"/>
                <w:szCs w:val="22"/>
              </w:rPr>
            </w:pPr>
            <w:r w:rsidRPr="00AB5A6F">
              <w:rPr>
                <w:rFonts w:ascii="Calibri" w:hAnsi="Calibri" w:cs="Calibri"/>
                <w:color w:val="FF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w:t>
            </w:r>
          </w:p>
        </w:tc>
        <w:tc>
          <w:tcPr>
            <w:tcW w:w="1972" w:type="dxa"/>
            <w:tcBorders>
              <w:top w:val="nil"/>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Continue to monitor gender balance of seminar series across the Faculty and ensure balance </w:t>
            </w:r>
            <w:proofErr w:type="gramStart"/>
            <w:r w:rsidRPr="00A50E39">
              <w:rPr>
                <w:rFonts w:ascii="Calibri" w:hAnsi="Calibri" w:cs="Calibri"/>
                <w:color w:val="000000"/>
                <w:sz w:val="22"/>
                <w:szCs w:val="22"/>
              </w:rPr>
              <w:t>is maintained</w:t>
            </w:r>
            <w:proofErr w:type="gramEnd"/>
            <w:r w:rsidRPr="00A50E39">
              <w:rPr>
                <w:rFonts w:ascii="Calibri" w:hAnsi="Calibri" w:cs="Calibri"/>
                <w:color w:val="000000"/>
                <w:sz w:val="22"/>
                <w:szCs w:val="22"/>
              </w:rPr>
              <w:t>.</w:t>
            </w:r>
          </w:p>
          <w:p w:rsidR="00AA61C0" w:rsidRPr="00A50E39" w:rsidRDefault="00AA61C0" w:rsidP="001A17EB">
            <w:pPr>
              <w:rPr>
                <w:rFonts w:ascii="Calibri" w:hAnsi="Calibri" w:cs="Calibri"/>
                <w:color w:val="000000"/>
                <w:sz w:val="22"/>
                <w:szCs w:val="22"/>
              </w:rPr>
            </w:pPr>
          </w:p>
        </w:tc>
        <w:tc>
          <w:tcPr>
            <w:tcW w:w="1263"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Seminar convenors</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spacing w:after="240"/>
              <w:rPr>
                <w:rFonts w:ascii="Calibri" w:hAnsi="Calibri" w:cs="Calibri"/>
                <w:color w:val="000000"/>
                <w:sz w:val="22"/>
                <w:szCs w:val="22"/>
              </w:rPr>
            </w:pPr>
            <w:r>
              <w:rPr>
                <w:rFonts w:ascii="Calibri" w:hAnsi="Calibri" w:cs="Calibri"/>
                <w:b/>
                <w:bCs/>
                <w:color w:val="000000"/>
                <w:sz w:val="22"/>
                <w:szCs w:val="22"/>
              </w:rPr>
              <w:t xml:space="preserve">Maintenance/enhancement of </w:t>
            </w:r>
            <w:r w:rsidRPr="00A50E39">
              <w:rPr>
                <w:rFonts w:ascii="Calibri" w:hAnsi="Calibri" w:cs="Calibri"/>
                <w:b/>
                <w:bCs/>
                <w:color w:val="000000"/>
                <w:sz w:val="22"/>
                <w:szCs w:val="22"/>
              </w:rPr>
              <w:t>gender balance of seminar series</w:t>
            </w:r>
            <w:r>
              <w:rPr>
                <w:rFonts w:ascii="Calibri" w:hAnsi="Calibri" w:cs="Calibri"/>
                <w:b/>
                <w:bCs/>
                <w:color w:val="000000"/>
                <w:sz w:val="22"/>
                <w:szCs w:val="22"/>
              </w:rPr>
              <w:t xml:space="preserve"> speakers</w:t>
            </w:r>
            <w:r w:rsidRPr="00A50E39">
              <w:rPr>
                <w:rFonts w:ascii="Calibri" w:hAnsi="Calibri" w:cs="Calibri"/>
                <w:b/>
                <w:bCs/>
                <w:color w:val="000000"/>
                <w:sz w:val="22"/>
                <w:szCs w:val="22"/>
              </w:rPr>
              <w:t>.</w:t>
            </w:r>
            <w:r>
              <w:rPr>
                <w:rFonts w:ascii="Calibri" w:hAnsi="Calibri" w:cs="Calibri"/>
                <w:color w:val="000000"/>
                <w:sz w:val="22"/>
                <w:szCs w:val="22"/>
              </w:rPr>
              <w:t xml:space="preserve"> </w:t>
            </w:r>
            <w:r w:rsidRPr="00A50E39">
              <w:rPr>
                <w:rFonts w:ascii="Calibri" w:hAnsi="Calibri" w:cs="Calibri"/>
                <w:color w:val="000000"/>
                <w:sz w:val="22"/>
                <w:szCs w:val="22"/>
              </w:rPr>
              <w:t>Ensure promotion of seminars is prominent and equitable</w:t>
            </w:r>
            <w:r>
              <w:rPr>
                <w:rFonts w:ascii="Calibri" w:hAnsi="Calibri" w:cs="Calibri"/>
                <w:color w:val="000000"/>
                <w:sz w:val="22"/>
                <w:szCs w:val="22"/>
              </w:rPr>
              <w:t>.</w:t>
            </w:r>
          </w:p>
        </w:tc>
        <w:tc>
          <w:tcPr>
            <w:tcW w:w="260" w:type="dxa"/>
            <w:tcBorders>
              <w:top w:val="nil"/>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708"/>
        </w:trPr>
        <w:tc>
          <w:tcPr>
            <w:tcW w:w="817" w:type="dxa"/>
            <w:tcBorders>
              <w:top w:val="single" w:sz="4" w:space="0" w:color="auto"/>
              <w:left w:val="single" w:sz="4" w:space="0" w:color="auto"/>
              <w:right w:val="single" w:sz="4" w:space="0" w:color="auto"/>
            </w:tcBorders>
            <w:shd w:val="clear" w:color="000000" w:fill="DA9694"/>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2.3. cont.</w:t>
            </w:r>
          </w:p>
        </w:tc>
        <w:tc>
          <w:tcPr>
            <w:tcW w:w="1980"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single" w:sz="4" w:space="0" w:color="auto"/>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Consider other mechanisms by which to increase the visibility of role models for staff and students.</w:t>
            </w:r>
          </w:p>
        </w:tc>
        <w:tc>
          <w:tcPr>
            <w:tcW w:w="1263" w:type="dxa"/>
            <w:tcBorders>
              <w:top w:val="single" w:sz="4" w:space="0" w:color="auto"/>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2020 onwards</w:t>
            </w:r>
          </w:p>
        </w:tc>
        <w:tc>
          <w:tcPr>
            <w:tcW w:w="1527" w:type="dxa"/>
            <w:tcBorders>
              <w:top w:val="single" w:sz="4" w:space="0" w:color="auto"/>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single" w:sz="4" w:space="0" w:color="auto"/>
              <w:left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right w:val="nil"/>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t xml:space="preserve">Agreed set of </w:t>
            </w:r>
            <w:r w:rsidRPr="00A50E39">
              <w:rPr>
                <w:rFonts w:ascii="Calibri" w:hAnsi="Calibri" w:cs="Calibri"/>
                <w:b/>
                <w:bCs/>
                <w:color w:val="000000"/>
                <w:sz w:val="22"/>
                <w:szCs w:val="22"/>
              </w:rPr>
              <w:t>mechanisms</w:t>
            </w:r>
            <w:r w:rsidRPr="00A50E39">
              <w:rPr>
                <w:rFonts w:ascii="Calibri" w:hAnsi="Calibri" w:cs="Calibri"/>
                <w:color w:val="000000"/>
                <w:sz w:val="22"/>
                <w:szCs w:val="22"/>
              </w:rPr>
              <w:t xml:space="preserve"> that </w:t>
            </w:r>
            <w:r w:rsidRPr="00A50E39">
              <w:rPr>
                <w:rFonts w:ascii="Calibri" w:hAnsi="Calibri" w:cs="Calibri"/>
                <w:b/>
                <w:bCs/>
                <w:color w:val="000000"/>
                <w:sz w:val="22"/>
                <w:szCs w:val="22"/>
              </w:rPr>
              <w:t>provide</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increased visibility</w:t>
            </w:r>
            <w:r w:rsidRPr="00A50E39">
              <w:rPr>
                <w:rFonts w:ascii="Calibri" w:hAnsi="Calibri" w:cs="Calibri"/>
                <w:color w:val="000000"/>
                <w:sz w:val="22"/>
                <w:szCs w:val="22"/>
              </w:rPr>
              <w:t xml:space="preserve"> of </w:t>
            </w:r>
            <w:r w:rsidRPr="00A50E39">
              <w:rPr>
                <w:rFonts w:ascii="Calibri" w:hAnsi="Calibri" w:cs="Calibri"/>
                <w:b/>
                <w:bCs/>
                <w:color w:val="000000"/>
                <w:sz w:val="22"/>
                <w:szCs w:val="22"/>
              </w:rPr>
              <w:t>role models</w:t>
            </w:r>
            <w:r w:rsidRPr="00A50E39">
              <w:rPr>
                <w:rFonts w:ascii="Calibri" w:hAnsi="Calibri" w:cs="Calibri"/>
                <w:color w:val="000000"/>
                <w:sz w:val="22"/>
                <w:szCs w:val="22"/>
              </w:rPr>
              <w:t>. Including role models at all levels of career (e.g., researchers as role models to students).</w:t>
            </w: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799"/>
        </w:trPr>
        <w:tc>
          <w:tcPr>
            <w:tcW w:w="817" w:type="dxa"/>
            <w:tcBorders>
              <w:top w:val="nil"/>
              <w:left w:val="single" w:sz="4" w:space="0" w:color="auto"/>
              <w:bottom w:val="nil"/>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ype="page"/>
              <w:t>20% improvement in 2021 student survey response (agree/strongly agree) to questions relating to identification/visibility of role models.</w:t>
            </w:r>
            <w:r w:rsidRPr="00A50E39">
              <w:rPr>
                <w:rFonts w:ascii="Calibri" w:hAnsi="Calibri" w:cs="Calibri"/>
                <w:b/>
                <w:bCs/>
                <w:color w:val="000000"/>
                <w:sz w:val="22"/>
                <w:szCs w:val="22"/>
              </w:rPr>
              <w:br w:type="page"/>
            </w:r>
          </w:p>
        </w:tc>
        <w:tc>
          <w:tcPr>
            <w:tcW w:w="260" w:type="dxa"/>
            <w:tcBorders>
              <w:top w:val="nil"/>
              <w:left w:val="double" w:sz="4" w:space="0" w:color="7030A0"/>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37"/>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60" w:type="dxa"/>
            <w:tcBorders>
              <w:top w:val="nil"/>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2.4.</w:t>
            </w:r>
          </w:p>
        </w:tc>
        <w:tc>
          <w:tcPr>
            <w:tcW w:w="1980"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Improve the experience of induction for staff across the Faculty.</w:t>
            </w:r>
          </w:p>
        </w:tc>
        <w:tc>
          <w:tcPr>
            <w:tcW w:w="2032"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Induction is an essential part of on-boarding new staff to ensure that they feel welcomed, engaged and are productive as quickly as possible. While we have in place a clear package of induction activities, we feel there is room for improvement to ensure that we have an effective process.</w:t>
            </w:r>
          </w:p>
        </w:tc>
        <w:tc>
          <w:tcPr>
            <w:tcW w:w="2054" w:type="dxa"/>
            <w:tcBorders>
              <w:top w:val="nil"/>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 monthly 'Welcome to FHM' orientation session has been offered to all new starters since January 2017 and uptake is at 60%.</w:t>
            </w:r>
          </w:p>
        </w:tc>
        <w:tc>
          <w:tcPr>
            <w:tcW w:w="404" w:type="dxa"/>
            <w:tcBorders>
              <w:top w:val="nil"/>
              <w:left w:val="nil"/>
              <w:bottom w:val="single" w:sz="4" w:space="0" w:color="auto"/>
              <w:right w:val="nil"/>
            </w:tcBorders>
            <w:shd w:val="clear" w:color="auto" w:fill="auto"/>
          </w:tcPr>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a</w:t>
            </w:r>
            <w:proofErr w:type="gramEnd"/>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b.</w:t>
            </w:r>
          </w:p>
        </w:tc>
        <w:tc>
          <w:tcPr>
            <w:tcW w:w="1972" w:type="dxa"/>
            <w:tcBorders>
              <w:top w:val="nil"/>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With feedback from recent new starters, devel</w:t>
            </w:r>
            <w:r>
              <w:rPr>
                <w:rFonts w:ascii="Calibri" w:hAnsi="Calibri" w:cs="Calibri"/>
                <w:color w:val="000000"/>
                <w:sz w:val="22"/>
                <w:szCs w:val="22"/>
              </w:rPr>
              <w:t>op a Faculty Induction pack.</w:t>
            </w:r>
            <w:r>
              <w:rPr>
                <w:rFonts w:ascii="Calibri" w:hAnsi="Calibri" w:cs="Calibri"/>
                <w:color w:val="000000"/>
                <w:sz w:val="22"/>
                <w:szCs w:val="22"/>
              </w:rPr>
              <w:br/>
            </w:r>
            <w:r w:rsidRPr="00A50E39">
              <w:rPr>
                <w:rFonts w:ascii="Calibri" w:hAnsi="Calibri" w:cs="Calibri"/>
                <w:color w:val="000000"/>
                <w:sz w:val="22"/>
                <w:szCs w:val="22"/>
              </w:rPr>
              <w:br/>
              <w:t>Evaluate, through direct feedback and a short survey, the effectiveness and benefits to new starters of the current induction process, including the 'Welcome to FHM' session, and respond to recommendations for improvement.</w:t>
            </w:r>
          </w:p>
        </w:tc>
        <w:tc>
          <w:tcPr>
            <w:tcW w:w="1263" w:type="dxa"/>
            <w:tcBorders>
              <w:top w:val="nil"/>
              <w:left w:val="nil"/>
              <w:bottom w:val="single" w:sz="4" w:space="0" w:color="auto"/>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Jul-Sep 2018</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Dec 2018 onwards</w:t>
            </w:r>
            <w:r w:rsidRPr="00A50E39">
              <w:rPr>
                <w:rFonts w:ascii="Calibri" w:hAnsi="Calibri" w:cs="Calibri"/>
                <w:color w:val="000000"/>
                <w:sz w:val="22"/>
                <w:szCs w:val="22"/>
              </w:rPr>
              <w:br/>
            </w:r>
          </w:p>
          <w:p w:rsidR="00AA61C0" w:rsidRPr="00A50E39" w:rsidRDefault="00AA61C0" w:rsidP="001A17EB">
            <w:pPr>
              <w:rPr>
                <w:rFonts w:ascii="Calibri" w:hAnsi="Calibri" w:cs="Calibri"/>
                <w:color w:val="000000"/>
                <w:sz w:val="22"/>
                <w:szCs w:val="22"/>
              </w:rPr>
            </w:pPr>
          </w:p>
        </w:tc>
        <w:tc>
          <w:tcPr>
            <w:tcW w:w="1527" w:type="dxa"/>
            <w:tcBorders>
              <w:top w:val="nil"/>
              <w:left w:val="nil"/>
              <w:bottom w:val="single" w:sz="4" w:space="0" w:color="auto"/>
              <w:right w:val="single" w:sz="4" w:space="0" w:color="auto"/>
            </w:tcBorders>
            <w:shd w:val="clear" w:color="auto" w:fill="auto"/>
            <w:noWrap/>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w:t>
            </w:r>
          </w:p>
        </w:tc>
        <w:tc>
          <w:tcPr>
            <w:tcW w:w="282" w:type="dxa"/>
            <w:tcBorders>
              <w:top w:val="nil"/>
              <w:left w:val="nil"/>
              <w:bottom w:val="single" w:sz="4" w:space="0" w:color="auto"/>
              <w:right w:val="nil"/>
            </w:tcBorders>
            <w:shd w:val="clear" w:color="auto" w:fill="auto"/>
            <w:noWrap/>
          </w:tcPr>
          <w:p w:rsidR="00AA61C0" w:rsidRPr="00A50E39" w:rsidRDefault="00AA61C0" w:rsidP="001A17EB">
            <w:pPr>
              <w:rPr>
                <w:rFonts w:ascii="Calibri" w:hAnsi="Calibri" w:cs="Calibri"/>
                <w:color w:val="000000"/>
                <w:sz w:val="22"/>
                <w:szCs w:val="22"/>
              </w:rPr>
            </w:pPr>
          </w:p>
        </w:tc>
        <w:tc>
          <w:tcPr>
            <w:tcW w:w="3285" w:type="dxa"/>
            <w:tcBorders>
              <w:top w:val="nil"/>
              <w:left w:val="nil"/>
              <w:bottom w:val="single" w:sz="4" w:space="0" w:color="auto"/>
              <w:right w:val="nil"/>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b/>
                <w:bCs/>
                <w:color w:val="000000"/>
                <w:sz w:val="22"/>
                <w:szCs w:val="22"/>
              </w:rPr>
              <w:t>Regular welcome event</w:t>
            </w:r>
            <w:r w:rsidRPr="00A50E39">
              <w:rPr>
                <w:rFonts w:ascii="Calibri" w:hAnsi="Calibri" w:cs="Calibri"/>
                <w:color w:val="000000"/>
                <w:sz w:val="22"/>
                <w:szCs w:val="22"/>
              </w:rPr>
              <w:t xml:space="preserve"> from Jan 2017 onwards. </w:t>
            </w:r>
            <w:r w:rsidRPr="00A50E39">
              <w:rPr>
                <w:rFonts w:ascii="Calibri" w:hAnsi="Calibri" w:cs="Calibri"/>
                <w:b/>
                <w:bCs/>
                <w:color w:val="000000"/>
                <w:sz w:val="22"/>
                <w:szCs w:val="22"/>
              </w:rPr>
              <w:t>Feedback</w:t>
            </w:r>
            <w:r w:rsidRPr="00A50E39">
              <w:rPr>
                <w:rFonts w:ascii="Calibri" w:hAnsi="Calibri" w:cs="Calibri"/>
                <w:color w:val="000000"/>
                <w:sz w:val="22"/>
                <w:szCs w:val="22"/>
              </w:rPr>
              <w:t xml:space="preserve"> on welcome session</w:t>
            </w:r>
            <w:r w:rsidRPr="00A50E39">
              <w:rPr>
                <w:rFonts w:ascii="Calibri" w:hAnsi="Calibri" w:cs="Calibri"/>
                <w:b/>
                <w:bCs/>
                <w:color w:val="000000"/>
                <w:sz w:val="22"/>
                <w:szCs w:val="22"/>
              </w:rPr>
              <w:t xml:space="preserve"> positive</w:t>
            </w:r>
            <w:r w:rsidRPr="00A50E39">
              <w:rPr>
                <w:rFonts w:ascii="Calibri" w:hAnsi="Calibri" w:cs="Calibri"/>
                <w:color w:val="000000"/>
                <w:sz w:val="22"/>
                <w:szCs w:val="22"/>
              </w:rPr>
              <w:t xml:space="preserve">. </w:t>
            </w:r>
            <w:r w:rsidRPr="00A50E39">
              <w:rPr>
                <w:rFonts w:ascii="Calibri" w:hAnsi="Calibri" w:cs="Calibri"/>
                <w:color w:val="000000"/>
                <w:sz w:val="22"/>
                <w:szCs w:val="22"/>
              </w:rPr>
              <w:br/>
              <w:t xml:space="preserve">Faculty </w:t>
            </w:r>
            <w:r w:rsidRPr="00A50E39">
              <w:rPr>
                <w:rFonts w:ascii="Calibri" w:hAnsi="Calibri" w:cs="Calibri"/>
                <w:b/>
                <w:bCs/>
                <w:color w:val="000000"/>
                <w:sz w:val="22"/>
                <w:szCs w:val="22"/>
              </w:rPr>
              <w:t>induction pack</w:t>
            </w:r>
            <w:r w:rsidRPr="00A50E39">
              <w:rPr>
                <w:rFonts w:ascii="Calibri" w:hAnsi="Calibri" w:cs="Calibri"/>
                <w:color w:val="000000"/>
                <w:sz w:val="22"/>
                <w:szCs w:val="22"/>
              </w:rPr>
              <w:t xml:space="preserve"> in place by Aug 2018.</w:t>
            </w:r>
          </w:p>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Improvement</w:t>
            </w:r>
            <w:r w:rsidRPr="00A50E39">
              <w:rPr>
                <w:rFonts w:ascii="Calibri" w:hAnsi="Calibri" w:cs="Calibri"/>
                <w:color w:val="000000"/>
                <w:sz w:val="22"/>
                <w:szCs w:val="22"/>
              </w:rPr>
              <w:t xml:space="preserve"> of current </w:t>
            </w:r>
            <w:r w:rsidRPr="00A50E39">
              <w:rPr>
                <w:rFonts w:ascii="Calibri" w:hAnsi="Calibri" w:cs="Calibri"/>
                <w:b/>
                <w:bCs/>
                <w:color w:val="000000"/>
                <w:sz w:val="22"/>
                <w:szCs w:val="22"/>
              </w:rPr>
              <w:t>induction offer</w:t>
            </w:r>
            <w:r w:rsidRPr="00A50E39">
              <w:rPr>
                <w:rFonts w:ascii="Calibri" w:hAnsi="Calibri" w:cs="Calibri"/>
                <w:color w:val="000000"/>
                <w:sz w:val="22"/>
                <w:szCs w:val="22"/>
              </w:rPr>
              <w:t xml:space="preserve"> and introduction of other induction activities in response to survey outcomes.</w:t>
            </w:r>
            <w:r w:rsidRPr="00A50E39">
              <w:rPr>
                <w:rFonts w:ascii="Calibri" w:hAnsi="Calibri" w:cs="Calibri"/>
                <w:color w:val="000000"/>
                <w:sz w:val="22"/>
                <w:szCs w:val="22"/>
              </w:rPr>
              <w:br/>
            </w:r>
          </w:p>
        </w:tc>
        <w:tc>
          <w:tcPr>
            <w:tcW w:w="260" w:type="dxa"/>
            <w:tcBorders>
              <w:top w:val="single" w:sz="4" w:space="0" w:color="auto"/>
              <w:left w:val="nil"/>
              <w:bottom w:val="single" w:sz="4" w:space="0" w:color="auto"/>
              <w:right w:val="single" w:sz="4" w:space="0" w:color="auto"/>
            </w:tcBorders>
            <w:shd w:val="clear" w:color="auto" w:fill="auto"/>
            <w:noWrap/>
            <w:vAlign w:val="bottom"/>
          </w:tcPr>
          <w:p w:rsidR="00AA61C0" w:rsidRPr="00A50E39" w:rsidRDefault="00AA61C0" w:rsidP="001A17EB">
            <w:pPr>
              <w:rPr>
                <w:rFonts w:ascii="Calibri" w:hAnsi="Calibri" w:cs="Calibri"/>
                <w:color w:val="000000"/>
                <w:sz w:val="22"/>
                <w:szCs w:val="22"/>
              </w:rPr>
            </w:pP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515"/>
        </w:trPr>
        <w:tc>
          <w:tcPr>
            <w:tcW w:w="817" w:type="dxa"/>
            <w:tcBorders>
              <w:top w:val="single" w:sz="4" w:space="0" w:color="auto"/>
              <w:left w:val="single" w:sz="4" w:space="0" w:color="auto"/>
              <w:right w:val="single" w:sz="4" w:space="0" w:color="auto"/>
            </w:tcBorders>
            <w:shd w:val="clear" w:color="000000" w:fill="DA9694"/>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2.4. cont.</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c.</w:t>
            </w:r>
          </w:p>
        </w:tc>
        <w:tc>
          <w:tcPr>
            <w:tcW w:w="1972" w:type="dxa"/>
            <w:tcBorders>
              <w:top w:val="nil"/>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Introduce mentoring for R-only and Professional Services staf</w:t>
            </w:r>
            <w:r>
              <w:rPr>
                <w:rFonts w:ascii="Calibri" w:hAnsi="Calibri" w:cs="Calibri"/>
                <w:color w:val="000000"/>
                <w:sz w:val="22"/>
                <w:szCs w:val="22"/>
              </w:rPr>
              <w:t>f as part of induction/</w:t>
            </w:r>
          </w:p>
          <w:p w:rsidR="00AA61C0" w:rsidRPr="00A50E39" w:rsidRDefault="00AA61C0" w:rsidP="001A17EB">
            <w:pPr>
              <w:rPr>
                <w:rFonts w:ascii="Calibri" w:hAnsi="Calibri" w:cs="Calibri"/>
                <w:color w:val="000000"/>
                <w:sz w:val="22"/>
                <w:szCs w:val="22"/>
              </w:rPr>
            </w:pPr>
            <w:proofErr w:type="gramStart"/>
            <w:r>
              <w:rPr>
                <w:rFonts w:ascii="Calibri" w:hAnsi="Calibri" w:cs="Calibri"/>
                <w:color w:val="000000"/>
                <w:sz w:val="22"/>
                <w:szCs w:val="22"/>
              </w:rPr>
              <w:t>probation</w:t>
            </w:r>
            <w:proofErr w:type="gramEnd"/>
            <w:r w:rsidRPr="00A50E39">
              <w:rPr>
                <w:rFonts w:ascii="Calibri" w:hAnsi="Calibri" w:cs="Calibri"/>
                <w:color w:val="000000"/>
                <w:sz w:val="22"/>
                <w:szCs w:val="22"/>
              </w:rPr>
              <w:t>.</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AsD</w:t>
            </w:r>
            <w:proofErr w:type="spellEnd"/>
            <w:r w:rsidRPr="00A50E39">
              <w:rPr>
                <w:rFonts w:ascii="Calibri" w:hAnsi="Calibri" w:cs="Calibri"/>
                <w:color w:val="000000"/>
                <w:sz w:val="22"/>
                <w:szCs w:val="22"/>
              </w:rPr>
              <w:t xml:space="preserve"> SD</w:t>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25% increase</w:t>
            </w:r>
            <w:r w:rsidRPr="00A50E39">
              <w:rPr>
                <w:rFonts w:ascii="Calibri" w:hAnsi="Calibri" w:cs="Calibri"/>
                <w:color w:val="000000"/>
                <w:sz w:val="22"/>
                <w:szCs w:val="22"/>
              </w:rPr>
              <w:t xml:space="preserve"> in </w:t>
            </w:r>
            <w:r w:rsidRPr="00A50E39">
              <w:rPr>
                <w:rFonts w:ascii="Calibri" w:hAnsi="Calibri" w:cs="Calibri"/>
                <w:b/>
                <w:bCs/>
                <w:color w:val="000000"/>
                <w:sz w:val="22"/>
                <w:szCs w:val="22"/>
              </w:rPr>
              <w:t>staff awareness</w:t>
            </w:r>
            <w:r w:rsidRPr="00A50E39">
              <w:rPr>
                <w:rFonts w:ascii="Calibri" w:hAnsi="Calibri" w:cs="Calibri"/>
                <w:color w:val="000000"/>
                <w:sz w:val="22"/>
                <w:szCs w:val="22"/>
              </w:rPr>
              <w:t xml:space="preserve"> and </w:t>
            </w:r>
            <w:r w:rsidRPr="00A50E39">
              <w:rPr>
                <w:rFonts w:ascii="Calibri" w:hAnsi="Calibri" w:cs="Calibri"/>
                <w:b/>
                <w:bCs/>
                <w:color w:val="000000"/>
                <w:sz w:val="22"/>
                <w:szCs w:val="22"/>
              </w:rPr>
              <w:t>uptake of mentoring</w:t>
            </w:r>
            <w:r w:rsidRPr="00A50E39">
              <w:rPr>
                <w:rFonts w:ascii="Calibri" w:hAnsi="Calibri" w:cs="Calibri"/>
                <w:color w:val="000000"/>
                <w:sz w:val="22"/>
                <w:szCs w:val="22"/>
              </w:rPr>
              <w:t xml:space="preserve"> as measured by 2021 staff survey.</w:t>
            </w: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715"/>
        </w:trPr>
        <w:tc>
          <w:tcPr>
            <w:tcW w:w="817" w:type="dxa"/>
            <w:tcBorders>
              <w:top w:val="nil"/>
              <w:left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4"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New staff have access to information in a timely manner to enable them to engage with their roles, induction activities provide a welcome and staff quickly feel part of their Division. Measured by responses to induction survey (&gt;90% of new starters are satisfied with their induction) and analysis of responses of  staff in first 3 years since appointment to questions on staff satisfaction and engagement in 2021 staff survey (10% improvement on 2019 survey).</w:t>
            </w:r>
          </w:p>
        </w:tc>
        <w:tc>
          <w:tcPr>
            <w:tcW w:w="260" w:type="dxa"/>
            <w:tcBorders>
              <w:top w:val="nil"/>
              <w:left w:val="double" w:sz="4" w:space="0" w:color="7030A0"/>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4" w:space="0" w:color="7030A0"/>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906"/>
        </w:trPr>
        <w:tc>
          <w:tcPr>
            <w:tcW w:w="817" w:type="dxa"/>
            <w:tcBorders>
              <w:top w:val="single" w:sz="4" w:space="0" w:color="auto"/>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2.5</w:t>
            </w:r>
            <w:r>
              <w:rPr>
                <w:rFonts w:ascii="Calibri" w:hAnsi="Calibri" w:cs="Calibri"/>
                <w:b/>
                <w:bCs/>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Increase the proportion of staff in the Faculty who have undertaken EDI training.</w:t>
            </w:r>
          </w:p>
        </w:tc>
        <w:tc>
          <w:tcPr>
            <w:tcW w:w="2032"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91% of staff have undertaken the online </w:t>
            </w:r>
            <w:r w:rsidRPr="00AB5A6F">
              <w:rPr>
                <w:rFonts w:ascii="Calibri" w:hAnsi="Calibri" w:cs="Calibri"/>
                <w:i/>
                <w:iCs/>
                <w:color w:val="000000"/>
                <w:sz w:val="22"/>
                <w:szCs w:val="22"/>
              </w:rPr>
              <w:t>Diversity in the Workplace</w:t>
            </w:r>
            <w:r w:rsidRPr="00AB5A6F">
              <w:rPr>
                <w:rFonts w:ascii="Calibri" w:hAnsi="Calibri" w:cs="Calibri"/>
                <w:color w:val="000000"/>
                <w:sz w:val="22"/>
                <w:szCs w:val="22"/>
              </w:rPr>
              <w:t xml:space="preserve"> training since its introduction in 2012.</w:t>
            </w:r>
            <w:r w:rsidRPr="00AB5A6F">
              <w:rPr>
                <w:rFonts w:ascii="Calibri" w:hAnsi="Calibri" w:cs="Calibri"/>
                <w:color w:val="000000"/>
                <w:sz w:val="22"/>
                <w:szCs w:val="22"/>
              </w:rPr>
              <w:br/>
              <w:t xml:space="preserve">Greater awareness of EDI enables staff to be more aware of and respond </w:t>
            </w:r>
          </w:p>
        </w:tc>
        <w:tc>
          <w:tcPr>
            <w:tcW w:w="2054"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Reinvigorated promotion of online Diversity in the Workplace training and encouraged participation.</w:t>
            </w:r>
          </w:p>
        </w:tc>
        <w:tc>
          <w:tcPr>
            <w:tcW w:w="404" w:type="dxa"/>
            <w:tcBorders>
              <w:top w:val="single" w:sz="4" w:space="0" w:color="auto"/>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Introduce diversity sharing best practice events/training.</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2019-Dec 2019 and then ongoing</w:t>
            </w:r>
          </w:p>
        </w:tc>
        <w:tc>
          <w:tcPr>
            <w:tcW w:w="1527"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EDI Reps</w:t>
            </w:r>
          </w:p>
        </w:tc>
        <w:tc>
          <w:tcPr>
            <w:tcW w:w="282"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xml:space="preserve">Termly diversity sharing best practice events/training </w:t>
            </w:r>
            <w:r w:rsidRPr="00A50E39">
              <w:rPr>
                <w:rFonts w:ascii="Calibri" w:hAnsi="Calibri" w:cs="Calibri"/>
                <w:color w:val="000000"/>
                <w:sz w:val="22"/>
                <w:szCs w:val="22"/>
              </w:rPr>
              <w:t>in place from Jan 2019</w:t>
            </w:r>
            <w:r w:rsidRPr="00A50E39">
              <w:rPr>
                <w:rFonts w:ascii="Calibri" w:hAnsi="Calibri" w:cs="Calibri"/>
                <w:b/>
                <w:bCs/>
                <w:color w:val="000000"/>
                <w:sz w:val="22"/>
                <w:szCs w:val="22"/>
              </w:rPr>
              <w:t xml:space="preserve">. 25% of staff will have attended </w:t>
            </w:r>
            <w:r w:rsidRPr="00A50E39">
              <w:rPr>
                <w:rFonts w:ascii="Calibri" w:hAnsi="Calibri" w:cs="Calibri"/>
                <w:color w:val="000000"/>
                <w:sz w:val="22"/>
                <w:szCs w:val="22"/>
              </w:rPr>
              <w:t>the sessions by 2021; feedback on sessions is positive</w:t>
            </w:r>
            <w:r w:rsidRPr="00A50E39">
              <w:rPr>
                <w:rFonts w:ascii="Calibri" w:hAnsi="Calibri" w:cs="Calibri"/>
                <w:b/>
                <w:bCs/>
                <w:color w:val="000000"/>
                <w:sz w:val="22"/>
                <w:szCs w:val="22"/>
              </w:rPr>
              <w:t>.</w:t>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906"/>
        </w:trPr>
        <w:tc>
          <w:tcPr>
            <w:tcW w:w="817" w:type="dxa"/>
            <w:tcBorders>
              <w:top w:val="single" w:sz="4" w:space="0" w:color="auto"/>
              <w:left w:val="single" w:sz="4" w:space="0" w:color="auto"/>
              <w:bottom w:val="nil"/>
              <w:right w:val="single" w:sz="4" w:space="0" w:color="auto"/>
            </w:tcBorders>
            <w:shd w:val="clear" w:color="000000" w:fill="FABF8F"/>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2.5. cont.</w:t>
            </w:r>
          </w:p>
        </w:tc>
        <w:tc>
          <w:tcPr>
            <w:tcW w:w="1980"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top w:val="single" w:sz="4" w:space="0" w:color="auto"/>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appropriately</w:t>
            </w:r>
            <w:proofErr w:type="gramEnd"/>
            <w:r w:rsidRPr="00AB5A6F">
              <w:rPr>
                <w:rFonts w:ascii="Calibri" w:hAnsi="Calibri" w:cs="Calibri"/>
                <w:color w:val="000000"/>
                <w:sz w:val="22"/>
                <w:szCs w:val="22"/>
              </w:rPr>
              <w:t xml:space="preserve"> to the concerns and rights of others.</w:t>
            </w:r>
          </w:p>
        </w:tc>
        <w:tc>
          <w:tcPr>
            <w:tcW w:w="2054" w:type="dxa"/>
            <w:tcBorders>
              <w:top w:val="single" w:sz="4" w:space="0" w:color="auto"/>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bottom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double" w:sz="6" w:space="0" w:color="7030A0"/>
            </w:tcBorders>
            <w:shd w:val="clear" w:color="auto" w:fill="auto"/>
          </w:tcPr>
          <w:p w:rsidR="00AA61C0" w:rsidRPr="00A50E39" w:rsidRDefault="00AA61C0" w:rsidP="001A17EB">
            <w:pPr>
              <w:rPr>
                <w:rFonts w:ascii="Calibri" w:hAnsi="Calibri" w:cs="Calibri"/>
                <w:b/>
                <w:bCs/>
                <w:color w:val="000000"/>
                <w:sz w:val="22"/>
                <w:szCs w:val="22"/>
              </w:rPr>
            </w:pPr>
          </w:p>
        </w:tc>
        <w:tc>
          <w:tcPr>
            <w:tcW w:w="260" w:type="dxa"/>
            <w:tcBorders>
              <w:top w:val="single" w:sz="4" w:space="0" w:color="auto"/>
              <w:bottom w:val="nil"/>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1756"/>
        </w:trPr>
        <w:tc>
          <w:tcPr>
            <w:tcW w:w="817" w:type="dxa"/>
            <w:tcBorders>
              <w:top w:val="nil"/>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100% of staff have participated in EDI training either through online Diversity in the Workplace or through sharing best practice events by Jul 2020.</w:t>
            </w:r>
          </w:p>
        </w:tc>
        <w:tc>
          <w:tcPr>
            <w:tcW w:w="260" w:type="dxa"/>
            <w:tcBorders>
              <w:top w:val="nil"/>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400"/>
        </w:trPr>
        <w:tc>
          <w:tcPr>
            <w:tcW w:w="817" w:type="dxa"/>
            <w:tcBorders>
              <w:top w:val="single" w:sz="4" w:space="0" w:color="auto"/>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2.6</w:t>
            </w:r>
            <w:r>
              <w:rPr>
                <w:rFonts w:ascii="Calibri" w:hAnsi="Calibri" w:cs="Calibri"/>
                <w:b/>
                <w:bCs/>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Improve the visibility of the impact of the work that we have done, and will do, and increasing our students’ awareness and engagement with EDI, including Athena SWAN, to foster the positive and inclusive culture within the Faculty.</w:t>
            </w:r>
          </w:p>
          <w:p w:rsidR="00AA61C0" w:rsidRPr="00A50E39" w:rsidRDefault="00AA61C0" w:rsidP="001A17EB">
            <w:pPr>
              <w:rPr>
                <w:rFonts w:ascii="Calibri" w:hAnsi="Calibri" w:cs="Calibri"/>
                <w:b/>
                <w:bCs/>
                <w:i/>
                <w:iCs/>
                <w:color w:val="000000"/>
                <w:sz w:val="22"/>
                <w:szCs w:val="22"/>
              </w:rPr>
            </w:pPr>
          </w:p>
        </w:tc>
        <w:tc>
          <w:tcPr>
            <w:tcW w:w="2032"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2016 FHM staff survey shows lack of awareness of the link between initiatives and AS activities.</w:t>
            </w:r>
            <w:r w:rsidRPr="00AB5A6F">
              <w:rPr>
                <w:rFonts w:ascii="Calibri" w:hAnsi="Calibri" w:cs="Calibri"/>
                <w:color w:val="000000"/>
                <w:sz w:val="22"/>
                <w:szCs w:val="22"/>
              </w:rPr>
              <w:br/>
            </w:r>
            <w:r w:rsidRPr="00AB5A6F">
              <w:rPr>
                <w:rFonts w:ascii="Calibri" w:hAnsi="Calibri" w:cs="Calibri"/>
                <w:color w:val="000000"/>
                <w:sz w:val="22"/>
                <w:szCs w:val="22"/>
              </w:rPr>
              <w:br/>
              <w:t>2016 FHM student survey shows lack of awareness of AS activities.</w:t>
            </w: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Greater promotion of the Faculty's commitment to EDI helps to signal our support and encouragement of women in their careers and contributes to our strategic priority to be a great place to </w:t>
            </w:r>
          </w:p>
        </w:tc>
        <w:tc>
          <w:tcPr>
            <w:tcW w:w="2054"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Equality Enhancement is a standard item on PRC agenda - 2013.</w:t>
            </w:r>
            <w:r w:rsidRPr="00AB5A6F">
              <w:rPr>
                <w:rFonts w:ascii="Calibri" w:hAnsi="Calibri" w:cs="Calibri"/>
                <w:color w:val="000000"/>
                <w:sz w:val="22"/>
                <w:szCs w:val="22"/>
              </w:rPr>
              <w:br/>
              <w:t>EEC established - 2015.</w:t>
            </w:r>
            <w:r w:rsidRPr="00AB5A6F">
              <w:rPr>
                <w:rFonts w:ascii="Calibri" w:hAnsi="Calibri" w:cs="Calibri"/>
                <w:color w:val="000000"/>
                <w:sz w:val="22"/>
                <w:szCs w:val="22"/>
              </w:rPr>
              <w:br/>
              <w:t>EDI representatives raise issues at divisional staff meetings.</w:t>
            </w: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Dean includes regular update on activities in the Faculty Bulletin.</w:t>
            </w:r>
            <w:r w:rsidRPr="00AB5A6F">
              <w:rPr>
                <w:rFonts w:ascii="Calibri" w:hAnsi="Calibri" w:cs="Calibri"/>
                <w:color w:val="000000"/>
                <w:sz w:val="22"/>
                <w:szCs w:val="22"/>
              </w:rPr>
              <w:br w:type="page"/>
              <w:t xml:space="preserve">Consultations around e.g., core hours and email policy </w:t>
            </w:r>
            <w:proofErr w:type="gramStart"/>
            <w:r w:rsidRPr="00AB5A6F">
              <w:rPr>
                <w:rFonts w:ascii="Calibri" w:hAnsi="Calibri" w:cs="Calibri"/>
                <w:color w:val="000000"/>
                <w:sz w:val="22"/>
                <w:szCs w:val="22"/>
              </w:rPr>
              <w:t>have been explicitly linked</w:t>
            </w:r>
            <w:proofErr w:type="gramEnd"/>
            <w:r w:rsidRPr="00AB5A6F">
              <w:rPr>
                <w:rFonts w:ascii="Calibri" w:hAnsi="Calibri" w:cs="Calibri"/>
                <w:color w:val="000000"/>
                <w:sz w:val="22"/>
                <w:szCs w:val="22"/>
              </w:rPr>
              <w:t xml:space="preserve"> to our commitment to Athena SWAN principles.</w:t>
            </w:r>
            <w:r>
              <w:rPr>
                <w:rFonts w:ascii="Calibri" w:hAnsi="Calibri" w:cs="Calibri"/>
                <w:color w:val="000000"/>
                <w:sz w:val="22"/>
                <w:szCs w:val="22"/>
              </w:rPr>
              <w:t xml:space="preserve"> </w:t>
            </w:r>
            <w:r w:rsidRPr="00AB5A6F">
              <w:rPr>
                <w:rFonts w:ascii="Calibri" w:hAnsi="Calibri" w:cs="Calibri"/>
                <w:color w:val="000000"/>
                <w:sz w:val="22"/>
                <w:szCs w:val="22"/>
              </w:rPr>
              <w:br w:type="page"/>
              <w:t>EEC</w:t>
            </w:r>
          </w:p>
        </w:tc>
        <w:tc>
          <w:tcPr>
            <w:tcW w:w="404" w:type="dxa"/>
            <w:tcBorders>
              <w:top w:val="single" w:sz="4" w:space="0" w:color="auto"/>
              <w:left w:val="nil"/>
              <w:bottom w:val="single" w:sz="4" w:space="0" w:color="auto"/>
              <w:right w:val="nil"/>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a.</w:t>
            </w:r>
            <w:r w:rsidRPr="00AB5A6F">
              <w:rPr>
                <w:rFonts w:ascii="Calibri" w:hAnsi="Calibri" w:cs="Calibri"/>
                <w:color w:val="000000"/>
                <w:sz w:val="22"/>
                <w:szCs w:val="22"/>
              </w:rPr>
              <w:br/>
            </w:r>
            <w:r w:rsidRPr="00AB5A6F">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br/>
            </w:r>
            <w:proofErr w:type="gramStart"/>
            <w:r w:rsidRPr="00AB5A6F">
              <w:rPr>
                <w:rFonts w:ascii="Calibri" w:hAnsi="Calibri" w:cs="Calibri"/>
                <w:color w:val="000000"/>
                <w:sz w:val="22"/>
                <w:szCs w:val="22"/>
              </w:rPr>
              <w:t>b</w:t>
            </w:r>
            <w:proofErr w:type="gramEnd"/>
            <w:r w:rsidRPr="00AB5A6F">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c</w:t>
            </w:r>
            <w:proofErr w:type="gramEnd"/>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d.</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Ongoing consultations on proposed EDI initiatives.</w:t>
            </w:r>
            <w:r w:rsidRPr="00A50E39">
              <w:rPr>
                <w:rFonts w:ascii="Calibri" w:hAnsi="Calibri" w:cs="Calibri"/>
                <w:color w:val="000000"/>
                <w:sz w:val="22"/>
                <w:szCs w:val="22"/>
              </w:rPr>
              <w:br/>
            </w:r>
            <w:r w:rsidRPr="00A50E39">
              <w:rPr>
                <w:rFonts w:ascii="Calibri" w:hAnsi="Calibri" w:cs="Calibri"/>
                <w:color w:val="000000"/>
                <w:sz w:val="22"/>
                <w:szCs w:val="22"/>
              </w:rPr>
              <w:br/>
              <w:t>Publish a Faculty EDI annual report.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Establish a programme of events inviting both internal and external speakers to talk about their careers, experiences related to AS and the impact on them</w:t>
            </w:r>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Regular review of communications, advertising and marketing materials</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Nov 2015-Nov 2022</w:t>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t>Sep 2018 onwards</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Oct 2019 onwards</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Apr 2017 onwards</w:t>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Co-Chairs</w:t>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t>EDI Reps</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EEC Co-Chairs</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Marketing Partner</w:t>
            </w:r>
          </w:p>
        </w:tc>
        <w:tc>
          <w:tcPr>
            <w:tcW w:w="282"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xml:space="preserve">Increased engagement </w:t>
            </w:r>
            <w:r w:rsidRPr="00A50E39">
              <w:rPr>
                <w:rFonts w:ascii="Calibri" w:hAnsi="Calibri" w:cs="Calibri"/>
                <w:color w:val="000000"/>
                <w:sz w:val="22"/>
                <w:szCs w:val="22"/>
              </w:rPr>
              <w:t>of staff and students</w:t>
            </w:r>
            <w:r w:rsidRPr="00A50E39">
              <w:rPr>
                <w:rFonts w:ascii="Calibri" w:hAnsi="Calibri" w:cs="Calibri"/>
                <w:b/>
                <w:bCs/>
                <w:color w:val="000000"/>
                <w:sz w:val="22"/>
                <w:szCs w:val="22"/>
              </w:rPr>
              <w:t xml:space="preserve"> in consultation process.</w:t>
            </w:r>
          </w:p>
          <w:p w:rsidR="00AA61C0" w:rsidRDefault="00AA61C0" w:rsidP="001A17EB">
            <w:pPr>
              <w:rPr>
                <w:rFonts w:ascii="Calibri" w:hAnsi="Calibri" w:cs="Calibri"/>
                <w:b/>
                <w:bCs/>
                <w:color w:val="000000"/>
                <w:sz w:val="22"/>
                <w:szCs w:val="22"/>
              </w:rPr>
            </w:pPr>
          </w:p>
          <w:p w:rsidR="00AA61C0" w:rsidRDefault="00AA61C0" w:rsidP="001A17EB">
            <w:pPr>
              <w:rPr>
                <w:rFonts w:ascii="Calibri" w:hAnsi="Calibri" w:cs="Calibri"/>
                <w:b/>
                <w:bCs/>
                <w:color w:val="000000"/>
                <w:sz w:val="22"/>
                <w:szCs w:val="22"/>
              </w:rPr>
            </w:pPr>
          </w:p>
          <w:p w:rsidR="00AA61C0" w:rsidRDefault="00AA61C0" w:rsidP="001A17EB">
            <w:pPr>
              <w:rPr>
                <w:rFonts w:ascii="Calibri" w:hAnsi="Calibri" w:cs="Calibri"/>
                <w:b/>
                <w:bCs/>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Increased awareness of impact of AS activities.</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Regular communications</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to staff and students</w:t>
            </w:r>
            <w:r w:rsidRPr="00A50E39">
              <w:rPr>
                <w:rFonts w:ascii="Calibri" w:hAnsi="Calibri" w:cs="Calibri"/>
                <w:color w:val="000000"/>
                <w:sz w:val="22"/>
                <w:szCs w:val="22"/>
              </w:rPr>
              <w:t>, including through social media; greater prominence on webpages.</w:t>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984"/>
        </w:trPr>
        <w:tc>
          <w:tcPr>
            <w:tcW w:w="817" w:type="dxa"/>
            <w:tcBorders>
              <w:top w:val="single" w:sz="4" w:space="0" w:color="auto"/>
              <w:left w:val="single" w:sz="4" w:space="0" w:color="auto"/>
              <w:bottom w:val="nil"/>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2.6. cont.</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work</w:t>
            </w:r>
            <w:proofErr w:type="gramEnd"/>
            <w:r w:rsidRPr="00AB5A6F">
              <w:rPr>
                <w:rFonts w:ascii="Calibri" w:hAnsi="Calibri" w:cs="Calibri"/>
                <w:color w:val="000000"/>
                <w:sz w:val="22"/>
                <w:szCs w:val="22"/>
              </w:rPr>
              <w:t xml:space="preserve"> and study.</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sponsors</w:t>
            </w:r>
            <w:proofErr w:type="gramEnd"/>
            <w:r w:rsidRPr="00AB5A6F">
              <w:rPr>
                <w:rFonts w:ascii="Calibri" w:hAnsi="Calibri" w:cs="Calibri"/>
                <w:color w:val="000000"/>
                <w:sz w:val="22"/>
                <w:szCs w:val="22"/>
              </w:rPr>
              <w:t xml:space="preserve"> student-alumni events with short Athena SWAN presentation to raise awareness.</w:t>
            </w:r>
            <w:r w:rsidRPr="00AB5A6F">
              <w:rPr>
                <w:rFonts w:ascii="Calibri" w:hAnsi="Calibri" w:cs="Calibri"/>
                <w:color w:val="000000"/>
                <w:sz w:val="22"/>
                <w:szCs w:val="22"/>
              </w:rPr>
              <w:br w:type="page"/>
              <w:t>Web refresh has included updated imagery to improve gender balance and promotion of positive representations.</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proofErr w:type="gramStart"/>
            <w:r w:rsidRPr="00A50E39">
              <w:rPr>
                <w:rFonts w:ascii="Calibri" w:hAnsi="Calibri" w:cs="Calibri"/>
                <w:color w:val="000000"/>
                <w:sz w:val="22"/>
                <w:szCs w:val="22"/>
              </w:rPr>
              <w:t>and</w:t>
            </w:r>
            <w:proofErr w:type="gramEnd"/>
            <w:r w:rsidRPr="00A50E39">
              <w:rPr>
                <w:rFonts w:ascii="Calibri" w:hAnsi="Calibri" w:cs="Calibri"/>
                <w:color w:val="000000"/>
                <w:sz w:val="22"/>
                <w:szCs w:val="22"/>
              </w:rPr>
              <w:t xml:space="preserve"> web content to ensure that language and imagery are not gender biased and promote a positive message regarding EDI.</w:t>
            </w:r>
          </w:p>
        </w:tc>
        <w:tc>
          <w:tcPr>
            <w:tcW w:w="1263"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260" w:type="dxa"/>
            <w:tcBorders>
              <w:top w:val="nil"/>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531"/>
        </w:trPr>
        <w:tc>
          <w:tcPr>
            <w:tcW w:w="817" w:type="dxa"/>
            <w:tcBorders>
              <w:top w:val="nil"/>
              <w:left w:val="single" w:sz="4" w:space="0" w:color="auto"/>
              <w:bottom w:val="nil"/>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20% improvement in 2021 staff/student survey responses (agree/strongly agree) to questions relating to AS.</w:t>
            </w:r>
          </w:p>
        </w:tc>
        <w:tc>
          <w:tcPr>
            <w:tcW w:w="260" w:type="dxa"/>
            <w:tcBorders>
              <w:top w:val="nil"/>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85"/>
        </w:trPr>
        <w:tc>
          <w:tcPr>
            <w:tcW w:w="817" w:type="dxa"/>
            <w:tcBorders>
              <w:top w:val="nil"/>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00"/>
        </w:trPr>
        <w:tc>
          <w:tcPr>
            <w:tcW w:w="2797" w:type="dxa"/>
            <w:gridSpan w:val="2"/>
            <w:tcBorders>
              <w:top w:val="single" w:sz="4" w:space="0" w:color="auto"/>
              <w:left w:val="single" w:sz="4" w:space="0" w:color="auto"/>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3: Specific/targeted actions</w:t>
            </w:r>
          </w:p>
        </w:tc>
        <w:tc>
          <w:tcPr>
            <w:tcW w:w="2032" w:type="dxa"/>
            <w:tcBorders>
              <w:top w:val="nil"/>
              <w:left w:val="nil"/>
              <w:bottom w:val="single" w:sz="4" w:space="0" w:color="auto"/>
              <w:right w:val="nil"/>
            </w:tcBorders>
            <w:shd w:val="clear" w:color="000000" w:fill="B1A0C7"/>
            <w:noWrap/>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2054" w:type="dxa"/>
            <w:tcBorders>
              <w:top w:val="nil"/>
              <w:left w:val="nil"/>
              <w:bottom w:val="single" w:sz="4" w:space="0" w:color="auto"/>
              <w:right w:val="nil"/>
            </w:tcBorders>
            <w:shd w:val="clear" w:color="000000" w:fill="B1A0C7"/>
            <w:noWrap/>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404" w:type="dxa"/>
            <w:tcBorders>
              <w:top w:val="nil"/>
              <w:left w:val="nil"/>
              <w:bottom w:val="single" w:sz="4" w:space="0" w:color="auto"/>
              <w:right w:val="nil"/>
            </w:tcBorders>
            <w:shd w:val="clear" w:color="000000" w:fill="B1A0C7"/>
            <w:noWrap/>
            <w:hideMark/>
          </w:tcPr>
          <w:p w:rsidR="00AA61C0" w:rsidRPr="00AB5A6F" w:rsidRDefault="00AA61C0" w:rsidP="001A17EB">
            <w:pPr>
              <w:rPr>
                <w:rFonts w:ascii="Calibri" w:hAnsi="Calibri" w:cs="Calibri"/>
                <w:bCs/>
                <w:i/>
                <w:iCs/>
                <w:color w:val="000000"/>
                <w:sz w:val="22"/>
                <w:szCs w:val="22"/>
              </w:rPr>
            </w:pPr>
            <w:r w:rsidRPr="00AB5A6F">
              <w:rPr>
                <w:rFonts w:ascii="Calibri" w:hAnsi="Calibri" w:cs="Calibri"/>
                <w:bCs/>
                <w:i/>
                <w:iCs/>
                <w:color w:val="000000"/>
                <w:sz w:val="22"/>
                <w:szCs w:val="22"/>
              </w:rPr>
              <w:t> </w:t>
            </w:r>
          </w:p>
        </w:tc>
        <w:tc>
          <w:tcPr>
            <w:tcW w:w="1972" w:type="dxa"/>
            <w:tcBorders>
              <w:top w:val="nil"/>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1263" w:type="dxa"/>
            <w:tcBorders>
              <w:top w:val="nil"/>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1527" w:type="dxa"/>
            <w:tcBorders>
              <w:top w:val="nil"/>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82" w:type="dxa"/>
            <w:tcBorders>
              <w:top w:val="nil"/>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3285" w:type="dxa"/>
            <w:tcBorders>
              <w:top w:val="nil"/>
              <w:left w:val="nil"/>
              <w:bottom w:val="single" w:sz="4" w:space="0" w:color="auto"/>
              <w:right w:val="nil"/>
            </w:tcBorders>
            <w:shd w:val="clear" w:color="000000" w:fill="B1A0C7"/>
            <w:noWrap/>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60" w:type="dxa"/>
            <w:tcBorders>
              <w:top w:val="single" w:sz="4" w:space="0" w:color="auto"/>
              <w:left w:val="nil"/>
              <w:bottom w:val="single" w:sz="4" w:space="0" w:color="auto"/>
              <w:right w:val="single" w:sz="4" w:space="0" w:color="auto"/>
            </w:tcBorders>
            <w:shd w:val="clear" w:color="000000" w:fill="B1A0C7"/>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756"/>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3.1</w:t>
            </w:r>
            <w:r>
              <w:rPr>
                <w:rFonts w:ascii="Calibri" w:hAnsi="Calibri" w:cs="Calibri"/>
                <w:b/>
                <w:bCs/>
                <w:color w:val="000000"/>
                <w:sz w:val="22"/>
                <w:szCs w:val="22"/>
              </w:rPr>
              <w:t>.</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xml:space="preserve">Continue to develop and optimise strategies and processes to ensure we attract and recruit students who show the potential to achieve, regardless of background, ensuring equitable and transparent decision-making for all selection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While we are committed to ensuring that the proportion of females in our student population remains buoyant, we wish to ensure that in doing so we do not inadvertently disadvantage other student groups. Therefore, remaining vigilant, actively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LMS invited an external expert to observe the MMI process and no bias in processes or behaviours </w:t>
            </w:r>
            <w:proofErr w:type="gramStart"/>
            <w:r w:rsidRPr="00AB5A6F">
              <w:rPr>
                <w:rFonts w:ascii="Calibri" w:hAnsi="Calibri" w:cs="Calibri"/>
                <w:color w:val="000000"/>
                <w:sz w:val="22"/>
                <w:szCs w:val="22"/>
              </w:rPr>
              <w:t>was observed</w:t>
            </w:r>
            <w:proofErr w:type="gramEnd"/>
            <w:r w:rsidRPr="00AB5A6F">
              <w:rPr>
                <w:rFonts w:ascii="Calibri" w:hAnsi="Calibri" w:cs="Calibri"/>
                <w:color w:val="000000"/>
                <w:sz w:val="22"/>
                <w:szCs w:val="22"/>
              </w:rPr>
              <w:t>. However, the analysis showed that BAME male applicants were more likely to provide responses at odds with NHS core values.</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monitor the MMI process in the selection of medical students and explore whether any other demographic variables contribute to underperformance in males.</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2017-Mar 2019</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t>Head of Admissions, LMS</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Identification</w:t>
            </w:r>
            <w:r w:rsidRPr="00A50E39">
              <w:rPr>
                <w:rFonts w:ascii="Calibri" w:hAnsi="Calibri" w:cs="Calibri"/>
                <w:color w:val="000000"/>
                <w:sz w:val="22"/>
                <w:szCs w:val="22"/>
              </w:rPr>
              <w:t xml:space="preserve"> of </w:t>
            </w:r>
            <w:r w:rsidRPr="00A50E39">
              <w:rPr>
                <w:rFonts w:ascii="Calibri" w:hAnsi="Calibri" w:cs="Calibri"/>
                <w:b/>
                <w:bCs/>
                <w:color w:val="000000"/>
                <w:sz w:val="22"/>
                <w:szCs w:val="22"/>
              </w:rPr>
              <w:t xml:space="preserve">specific </w:t>
            </w:r>
            <w:r w:rsidRPr="00A50E39">
              <w:rPr>
                <w:rFonts w:ascii="Calibri" w:hAnsi="Calibri" w:cs="Calibri"/>
                <w:color w:val="000000"/>
                <w:sz w:val="22"/>
                <w:szCs w:val="22"/>
              </w:rPr>
              <w:t>gender/ethnicity-related</w:t>
            </w:r>
            <w:r w:rsidRPr="00A50E39">
              <w:rPr>
                <w:rFonts w:ascii="Calibri" w:hAnsi="Calibri" w:cs="Calibri"/>
                <w:b/>
                <w:bCs/>
                <w:color w:val="000000"/>
                <w:sz w:val="22"/>
                <w:szCs w:val="22"/>
              </w:rPr>
              <w:t xml:space="preserve"> issues</w:t>
            </w:r>
            <w:r w:rsidRPr="00A50E39">
              <w:rPr>
                <w:rFonts w:ascii="Calibri" w:hAnsi="Calibri" w:cs="Calibri"/>
                <w:color w:val="000000"/>
                <w:sz w:val="22"/>
                <w:szCs w:val="22"/>
              </w:rPr>
              <w:t xml:space="preserve"> in MMI process.</w:t>
            </w:r>
            <w:r w:rsidRPr="00A50E39">
              <w:rPr>
                <w:rFonts w:ascii="Calibri" w:hAnsi="Calibri" w:cs="Calibri"/>
                <w:color w:val="000000"/>
                <w:sz w:val="22"/>
                <w:szCs w:val="22"/>
              </w:rPr>
              <w:br/>
            </w:r>
            <w:r w:rsidRPr="00A50E39">
              <w:rPr>
                <w:rFonts w:ascii="Calibri" w:hAnsi="Calibri" w:cs="Calibri"/>
                <w:b/>
                <w:bCs/>
                <w:color w:val="000000"/>
                <w:sz w:val="22"/>
                <w:szCs w:val="22"/>
              </w:rPr>
              <w:t>Clear plan</w:t>
            </w:r>
            <w:r w:rsidRPr="00A50E39">
              <w:rPr>
                <w:rFonts w:ascii="Calibri" w:hAnsi="Calibri" w:cs="Calibri"/>
                <w:color w:val="000000"/>
                <w:sz w:val="22"/>
                <w:szCs w:val="22"/>
              </w:rPr>
              <w:t xml:space="preserve"> for how </w:t>
            </w:r>
            <w:r w:rsidRPr="00A50E39">
              <w:rPr>
                <w:rFonts w:ascii="Calibri" w:hAnsi="Calibri" w:cs="Calibri"/>
                <w:b/>
                <w:bCs/>
                <w:color w:val="000000"/>
                <w:sz w:val="22"/>
                <w:szCs w:val="22"/>
              </w:rPr>
              <w:t>to address</w:t>
            </w:r>
            <w:r w:rsidRPr="00A50E39">
              <w:rPr>
                <w:rFonts w:ascii="Calibri" w:hAnsi="Calibri" w:cs="Calibri"/>
                <w:color w:val="000000"/>
                <w:sz w:val="22"/>
                <w:szCs w:val="22"/>
              </w:rPr>
              <w:t xml:space="preserve"> the issues identified </w:t>
            </w:r>
            <w:r w:rsidRPr="00A50E39">
              <w:rPr>
                <w:rFonts w:ascii="Calibri" w:hAnsi="Calibri" w:cs="Calibri"/>
                <w:b/>
                <w:bCs/>
                <w:color w:val="000000"/>
                <w:sz w:val="22"/>
                <w:szCs w:val="22"/>
              </w:rPr>
              <w:t>implemented in 2019</w:t>
            </w:r>
            <w:r w:rsidRPr="00A50E39">
              <w:rPr>
                <w:rFonts w:ascii="Calibri" w:hAnsi="Calibri" w:cs="Calibri"/>
                <w:color w:val="000000"/>
                <w:sz w:val="22"/>
                <w:szCs w:val="22"/>
              </w:rPr>
              <w:t>.</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00"/>
        </w:trPr>
        <w:tc>
          <w:tcPr>
            <w:tcW w:w="817" w:type="dxa"/>
            <w:tcBorders>
              <w:top w:val="nil"/>
              <w:left w:val="single" w:sz="4" w:space="0" w:color="auto"/>
              <w:bottom w:val="nil"/>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3.1. cont.</w:t>
            </w:r>
          </w:p>
        </w:tc>
        <w:tc>
          <w:tcPr>
            <w:tcW w:w="1980"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roofErr w:type="gramStart"/>
            <w:r w:rsidRPr="00A50E39">
              <w:rPr>
                <w:rFonts w:ascii="Calibri" w:hAnsi="Calibri" w:cs="Calibri"/>
                <w:b/>
                <w:bCs/>
                <w:i/>
                <w:iCs/>
                <w:color w:val="000000"/>
                <w:sz w:val="22"/>
                <w:szCs w:val="22"/>
              </w:rPr>
              <w:t>processes</w:t>
            </w:r>
            <w:proofErr w:type="gramEnd"/>
            <w:r w:rsidRPr="00A50E39">
              <w:rPr>
                <w:rFonts w:ascii="Calibri" w:hAnsi="Calibri" w:cs="Calibri"/>
                <w:b/>
                <w:bCs/>
                <w:i/>
                <w:iCs/>
                <w:color w:val="000000"/>
                <w:sz w:val="22"/>
                <w:szCs w:val="22"/>
              </w:rPr>
              <w:t>.</w:t>
            </w:r>
          </w:p>
        </w:tc>
        <w:tc>
          <w:tcPr>
            <w:tcW w:w="2032" w:type="dxa"/>
            <w:tcBorders>
              <w:top w:val="nil"/>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monitoring</w:t>
            </w:r>
            <w:proofErr w:type="gramEnd"/>
            <w:r w:rsidRPr="00AB5A6F">
              <w:rPr>
                <w:rFonts w:ascii="Calibri" w:hAnsi="Calibri" w:cs="Calibri"/>
                <w:color w:val="000000"/>
                <w:sz w:val="22"/>
                <w:szCs w:val="22"/>
              </w:rPr>
              <w:t xml:space="preserve"> data and implementing actions promptly to rectify any potential sources of bias is critical.</w:t>
            </w:r>
          </w:p>
        </w:tc>
        <w:tc>
          <w:tcPr>
            <w:tcW w:w="2054" w:type="dxa"/>
            <w:tcBorders>
              <w:top w:val="nil"/>
              <w:left w:val="nil"/>
              <w:bottom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nil"/>
              <w:left w:val="nil"/>
              <w:bottom w:val="nil"/>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b.</w:t>
            </w:r>
          </w:p>
        </w:tc>
        <w:tc>
          <w:tcPr>
            <w:tcW w:w="1972" w:type="dxa"/>
            <w:tcBorders>
              <w:top w:val="nil"/>
              <w:left w:val="nil"/>
              <w:bottom w:val="nil"/>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monitor A-level achievement to assess whether the A-level reforms will have a longer-term effect on females.</w:t>
            </w:r>
          </w:p>
          <w:p w:rsidR="00AA61C0" w:rsidRPr="00A50E39" w:rsidRDefault="00AA61C0" w:rsidP="001A17EB">
            <w:pPr>
              <w:rPr>
                <w:rFonts w:ascii="Calibri" w:hAnsi="Calibri" w:cs="Calibri"/>
                <w:color w:val="000000"/>
                <w:sz w:val="22"/>
                <w:szCs w:val="22"/>
              </w:rPr>
            </w:pPr>
          </w:p>
        </w:tc>
        <w:tc>
          <w:tcPr>
            <w:tcW w:w="1263"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Aug 2018 onwards</w:t>
            </w:r>
          </w:p>
        </w:tc>
        <w:tc>
          <w:tcPr>
            <w:tcW w:w="1527" w:type="dxa"/>
            <w:tcBorders>
              <w:top w:val="nil"/>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Head of Admissions, LMS</w:t>
            </w:r>
          </w:p>
        </w:tc>
        <w:tc>
          <w:tcPr>
            <w:tcW w:w="282" w:type="dxa"/>
            <w:tcBorders>
              <w:top w:val="nil"/>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nil"/>
              <w:right w:val="nil"/>
            </w:tcBorders>
            <w:shd w:val="clear" w:color="auto" w:fill="auto"/>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Clearer picture</w:t>
            </w:r>
            <w:r w:rsidRPr="00A50E39">
              <w:rPr>
                <w:rFonts w:ascii="Calibri" w:hAnsi="Calibri" w:cs="Calibri"/>
                <w:color w:val="000000"/>
                <w:sz w:val="22"/>
                <w:szCs w:val="22"/>
              </w:rPr>
              <w:t xml:space="preserve"> of whether there is a </w:t>
            </w:r>
            <w:proofErr w:type="gramStart"/>
            <w:r w:rsidRPr="00A50E39">
              <w:rPr>
                <w:rFonts w:ascii="Calibri" w:hAnsi="Calibri" w:cs="Calibri"/>
                <w:color w:val="000000"/>
                <w:sz w:val="22"/>
                <w:szCs w:val="22"/>
              </w:rPr>
              <w:t>longer term</w:t>
            </w:r>
            <w:proofErr w:type="gramEnd"/>
            <w:r w:rsidRPr="00A50E39">
              <w:rPr>
                <w:rFonts w:ascii="Calibri" w:hAnsi="Calibri" w:cs="Calibri"/>
                <w:color w:val="000000"/>
                <w:sz w:val="22"/>
                <w:szCs w:val="22"/>
              </w:rPr>
              <w:t xml:space="preserve"> effect </w:t>
            </w:r>
            <w:r w:rsidRPr="00A50E39">
              <w:rPr>
                <w:rFonts w:ascii="Calibri" w:hAnsi="Calibri" w:cs="Calibri"/>
                <w:b/>
                <w:bCs/>
                <w:color w:val="000000"/>
                <w:sz w:val="22"/>
                <w:szCs w:val="22"/>
              </w:rPr>
              <w:t>to inform</w:t>
            </w:r>
            <w:r w:rsidRPr="00A50E39">
              <w:rPr>
                <w:rFonts w:ascii="Calibri" w:hAnsi="Calibri" w:cs="Calibri"/>
                <w:color w:val="000000"/>
                <w:sz w:val="22"/>
                <w:szCs w:val="22"/>
              </w:rPr>
              <w:t xml:space="preserve"> whether changes to </w:t>
            </w:r>
            <w:r w:rsidRPr="00A50E39">
              <w:rPr>
                <w:rFonts w:ascii="Calibri" w:hAnsi="Calibri" w:cs="Calibri"/>
                <w:b/>
                <w:bCs/>
                <w:color w:val="000000"/>
                <w:sz w:val="22"/>
                <w:szCs w:val="22"/>
              </w:rPr>
              <w:t>selection process</w:t>
            </w:r>
            <w:r w:rsidRPr="00A50E39">
              <w:rPr>
                <w:rFonts w:ascii="Calibri" w:hAnsi="Calibri" w:cs="Calibri"/>
                <w:color w:val="000000"/>
                <w:sz w:val="22"/>
                <w:szCs w:val="22"/>
              </w:rPr>
              <w:t xml:space="preserve"> are required.</w:t>
            </w:r>
          </w:p>
        </w:tc>
        <w:tc>
          <w:tcPr>
            <w:tcW w:w="260" w:type="dxa"/>
            <w:tcBorders>
              <w:top w:val="single" w:sz="4" w:space="0" w:color="auto"/>
              <w:left w:val="nil"/>
              <w:bottom w:val="nil"/>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4560"/>
        </w:trPr>
        <w:tc>
          <w:tcPr>
            <w:tcW w:w="817" w:type="dxa"/>
            <w:tcBorders>
              <w:top w:val="nil"/>
              <w:left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AD PG/BLS MSc Biomedicine Admissions Tutor completed review of admissions and identified issues and recommendations of how to progress.</w:t>
            </w:r>
            <w:r w:rsidRPr="00AB5A6F">
              <w:rPr>
                <w:rFonts w:ascii="Calibri" w:hAnsi="Calibri" w:cs="Calibri"/>
                <w:color w:val="000000"/>
                <w:sz w:val="22"/>
                <w:szCs w:val="22"/>
              </w:rPr>
              <w:br/>
              <w:t>2017/18 admissions cycle BLS admissions team introduced face-to-face or Skype conversations with all candidates with option to cho</w:t>
            </w:r>
            <w:r>
              <w:rPr>
                <w:rFonts w:ascii="Calibri" w:hAnsi="Calibri" w:cs="Calibri"/>
                <w:color w:val="000000"/>
                <w:sz w:val="22"/>
                <w:szCs w:val="22"/>
              </w:rPr>
              <w:t>o</w:t>
            </w:r>
            <w:r w:rsidRPr="00AB5A6F">
              <w:rPr>
                <w:rFonts w:ascii="Calibri" w:hAnsi="Calibri" w:cs="Calibri"/>
                <w:color w:val="000000"/>
                <w:sz w:val="22"/>
                <w:szCs w:val="22"/>
              </w:rPr>
              <w:t>se to speak to either female or male academics.</w:t>
            </w:r>
          </w:p>
        </w:tc>
        <w:tc>
          <w:tcPr>
            <w:tcW w:w="404" w:type="dxa"/>
            <w:tcBorders>
              <w:top w:val="nil"/>
              <w:left w:val="nil"/>
              <w:right w:val="nil"/>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c.</w:t>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br/>
            </w:r>
            <w:r w:rsidRPr="00AB5A6F">
              <w:rPr>
                <w:rFonts w:ascii="Calibri" w:hAnsi="Calibri" w:cs="Calibri"/>
                <w:color w:val="000000"/>
                <w:sz w:val="22"/>
                <w:szCs w:val="22"/>
              </w:rPr>
              <w:br/>
              <w:t>d.</w:t>
            </w:r>
          </w:p>
        </w:tc>
        <w:tc>
          <w:tcPr>
            <w:tcW w:w="1972" w:type="dxa"/>
            <w:tcBorders>
              <w:top w:val="nil"/>
              <w:left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Monitor the impact of these initiatives and develop further strategies to increase the proportion of females on this course.</w:t>
            </w:r>
            <w:r w:rsidRPr="00A50E39">
              <w:rPr>
                <w:rFonts w:ascii="Calibri" w:hAnsi="Calibri" w:cs="Calibri"/>
                <w:color w:val="000000"/>
                <w:sz w:val="22"/>
                <w:szCs w:val="22"/>
              </w:rPr>
              <w:br/>
            </w:r>
            <w:r w:rsidRPr="00A50E39">
              <w:rPr>
                <w:rFonts w:ascii="Calibri" w:hAnsi="Calibri" w:cs="Calibri"/>
                <w:color w:val="000000"/>
                <w:sz w:val="22"/>
                <w:szCs w:val="22"/>
              </w:rPr>
              <w:br/>
              <w:t>Embed monitoring of admissions by gender as routine for all programmes.</w:t>
            </w:r>
          </w:p>
        </w:tc>
        <w:tc>
          <w:tcPr>
            <w:tcW w:w="1263" w:type="dxa"/>
            <w:tcBorders>
              <w:top w:val="nil"/>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Ongoing</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w:t>
            </w:r>
            <w:r w:rsidRPr="00A437A2">
              <w:rPr>
                <w:rFonts w:ascii="Calibri" w:hAnsi="Calibri" w:cs="Calibri"/>
                <w:color w:val="000000"/>
                <w:sz w:val="22"/>
                <w:szCs w:val="22"/>
              </w:rPr>
              <w:br/>
            </w:r>
            <w:r w:rsidRPr="00A437A2">
              <w:rPr>
                <w:rFonts w:ascii="Calibri" w:hAnsi="Calibri" w:cs="Calibri"/>
                <w:color w:val="000000"/>
                <w:sz w:val="22"/>
                <w:szCs w:val="22"/>
              </w:rPr>
              <w:br/>
            </w:r>
          </w:p>
        </w:tc>
        <w:tc>
          <w:tcPr>
            <w:tcW w:w="1527" w:type="dxa"/>
            <w:tcBorders>
              <w:top w:val="nil"/>
              <w:left w:val="nil"/>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ADPGE</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br/>
            </w: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PG Programmes Administrator</w:t>
            </w:r>
            <w:r w:rsidRPr="00A50E39">
              <w:rPr>
                <w:rFonts w:ascii="Calibri" w:hAnsi="Calibri" w:cs="Calibri"/>
                <w:color w:val="FF0000"/>
                <w:sz w:val="22"/>
                <w:szCs w:val="22"/>
              </w:rPr>
              <w:br/>
            </w:r>
            <w:r w:rsidRPr="00A50E39">
              <w:rPr>
                <w:rFonts w:ascii="Calibri" w:hAnsi="Calibri" w:cs="Calibri"/>
                <w:color w:val="FF0000"/>
                <w:sz w:val="22"/>
                <w:szCs w:val="22"/>
              </w:rPr>
              <w:br/>
            </w:r>
          </w:p>
        </w:tc>
        <w:tc>
          <w:tcPr>
            <w:tcW w:w="282" w:type="dxa"/>
            <w:tcBorders>
              <w:top w:val="nil"/>
              <w:left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right w:val="nil"/>
            </w:tcBorders>
            <w:shd w:val="clear" w:color="auto" w:fill="auto"/>
            <w:hideMark/>
          </w:tcPr>
          <w:p w:rsidR="00AA61C0"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Annual review</w:t>
            </w:r>
            <w:r w:rsidRPr="00A50E39">
              <w:rPr>
                <w:rFonts w:ascii="Calibri" w:hAnsi="Calibri" w:cs="Calibri"/>
                <w:color w:val="000000"/>
                <w:sz w:val="22"/>
                <w:szCs w:val="22"/>
              </w:rPr>
              <w:t xml:space="preserve"> of data with </w:t>
            </w:r>
            <w:r w:rsidRPr="00A50E39">
              <w:rPr>
                <w:rFonts w:ascii="Calibri" w:hAnsi="Calibri" w:cs="Calibri"/>
                <w:b/>
                <w:bCs/>
                <w:color w:val="000000"/>
                <w:sz w:val="22"/>
                <w:szCs w:val="22"/>
              </w:rPr>
              <w:t>analysis of issues</w:t>
            </w:r>
            <w:r w:rsidRPr="00A50E39">
              <w:rPr>
                <w:rFonts w:ascii="Calibri" w:hAnsi="Calibri" w:cs="Calibri"/>
                <w:color w:val="000000"/>
                <w:sz w:val="22"/>
                <w:szCs w:val="22"/>
              </w:rPr>
              <w:t xml:space="preserve"> identified and </w:t>
            </w:r>
            <w:r w:rsidRPr="00A50E39">
              <w:rPr>
                <w:rFonts w:ascii="Calibri" w:hAnsi="Calibri" w:cs="Calibri"/>
                <w:b/>
                <w:bCs/>
                <w:color w:val="000000"/>
                <w:sz w:val="22"/>
                <w:szCs w:val="22"/>
              </w:rPr>
              <w:t>recommendations of how to progress</w:t>
            </w:r>
            <w:r w:rsidRPr="00A50E39">
              <w:rPr>
                <w:rFonts w:ascii="Calibri" w:hAnsi="Calibri" w:cs="Calibri"/>
                <w:color w:val="000000"/>
                <w:sz w:val="22"/>
                <w:szCs w:val="22"/>
              </w:rPr>
              <w:t xml:space="preserve"> agreed by Teaching Committee.</w:t>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b/>
                <w:bCs/>
                <w:color w:val="000000"/>
                <w:sz w:val="22"/>
                <w:szCs w:val="22"/>
              </w:rPr>
            </w:pPr>
          </w:p>
          <w:p w:rsidR="00AA61C0" w:rsidRDefault="00AA61C0" w:rsidP="001A17EB">
            <w:pPr>
              <w:rPr>
                <w:rFonts w:ascii="Calibri" w:hAnsi="Calibri" w:cs="Calibri"/>
                <w:b/>
                <w:bCs/>
                <w:color w:val="000000"/>
                <w:sz w:val="22"/>
                <w:szCs w:val="22"/>
              </w:rPr>
            </w:pPr>
          </w:p>
          <w:p w:rsidR="00AA61C0" w:rsidRPr="00A50E39" w:rsidRDefault="00AA61C0" w:rsidP="001A17EB">
            <w:pPr>
              <w:spacing w:after="240"/>
              <w:rPr>
                <w:rFonts w:ascii="Calibri" w:hAnsi="Calibri" w:cs="Calibri"/>
                <w:color w:val="000000"/>
                <w:sz w:val="22"/>
                <w:szCs w:val="22"/>
              </w:rPr>
            </w:pPr>
            <w:r w:rsidRPr="00A50E39">
              <w:rPr>
                <w:rFonts w:ascii="Calibri" w:hAnsi="Calibri" w:cs="Calibri"/>
                <w:b/>
                <w:bCs/>
                <w:color w:val="000000"/>
                <w:sz w:val="22"/>
                <w:szCs w:val="22"/>
              </w:rPr>
              <w:t>Admissions reports</w:t>
            </w:r>
            <w:r w:rsidRPr="00A50E39">
              <w:rPr>
                <w:rFonts w:ascii="Calibri" w:hAnsi="Calibri" w:cs="Calibri"/>
                <w:color w:val="000000"/>
                <w:sz w:val="22"/>
                <w:szCs w:val="22"/>
              </w:rPr>
              <w:t xml:space="preserve"> incorporating </w:t>
            </w:r>
            <w:r w:rsidRPr="00A50E39">
              <w:rPr>
                <w:rFonts w:ascii="Calibri" w:hAnsi="Calibri" w:cs="Calibri"/>
                <w:b/>
                <w:bCs/>
                <w:color w:val="000000"/>
                <w:sz w:val="22"/>
                <w:szCs w:val="22"/>
              </w:rPr>
              <w:t>equality measures as standard</w:t>
            </w:r>
            <w:r w:rsidRPr="00A50E39">
              <w:rPr>
                <w:rFonts w:ascii="Calibri" w:hAnsi="Calibri" w:cs="Calibri"/>
                <w:color w:val="000000"/>
                <w:sz w:val="22"/>
                <w:szCs w:val="22"/>
              </w:rPr>
              <w:t xml:space="preserve"> from Aug 2018.</w:t>
            </w:r>
            <w:r w:rsidRPr="00A50E39">
              <w:rPr>
                <w:rFonts w:ascii="Calibri" w:hAnsi="Calibri" w:cs="Calibri"/>
                <w:color w:val="000000"/>
                <w:sz w:val="22"/>
                <w:szCs w:val="22"/>
              </w:rPr>
              <w:br/>
            </w:r>
            <w:r w:rsidRPr="00A50E39">
              <w:rPr>
                <w:rFonts w:ascii="Calibri" w:hAnsi="Calibri" w:cs="Calibri"/>
                <w:b/>
                <w:bCs/>
                <w:color w:val="000000"/>
                <w:sz w:val="22"/>
                <w:szCs w:val="22"/>
              </w:rPr>
              <w:t>Issues identified and addressed</w:t>
            </w:r>
            <w:r w:rsidRPr="00A50E39">
              <w:rPr>
                <w:rFonts w:ascii="Calibri" w:hAnsi="Calibri" w:cs="Calibri"/>
                <w:color w:val="000000"/>
                <w:sz w:val="22"/>
                <w:szCs w:val="22"/>
              </w:rPr>
              <w:t xml:space="preserve"> in a timely manner.</w:t>
            </w:r>
            <w:r w:rsidRPr="00A50E39">
              <w:rPr>
                <w:rFonts w:ascii="Calibri" w:hAnsi="Calibri" w:cs="Calibri"/>
                <w:color w:val="000000"/>
                <w:sz w:val="22"/>
                <w:szCs w:val="22"/>
              </w:rPr>
              <w:br/>
            </w:r>
            <w:r w:rsidRPr="00A50E39">
              <w:rPr>
                <w:rFonts w:ascii="Calibri" w:hAnsi="Calibri" w:cs="Calibri"/>
                <w:b/>
                <w:bCs/>
                <w:color w:val="000000"/>
                <w:sz w:val="22"/>
                <w:szCs w:val="22"/>
              </w:rPr>
              <w:t>Clear policies</w:t>
            </w:r>
            <w:r w:rsidRPr="00A50E39">
              <w:rPr>
                <w:rFonts w:ascii="Calibri" w:hAnsi="Calibri" w:cs="Calibri"/>
                <w:color w:val="000000"/>
                <w:sz w:val="22"/>
                <w:szCs w:val="22"/>
              </w:rPr>
              <w:t xml:space="preserve"> and processes to </w:t>
            </w:r>
            <w:r w:rsidRPr="00A50E39">
              <w:rPr>
                <w:rFonts w:ascii="Calibri" w:hAnsi="Calibri" w:cs="Calibri"/>
                <w:b/>
                <w:bCs/>
                <w:color w:val="000000"/>
                <w:sz w:val="22"/>
                <w:szCs w:val="22"/>
              </w:rPr>
              <w:t>deal with issues</w:t>
            </w:r>
            <w:r w:rsidRPr="00A50E39">
              <w:rPr>
                <w:rFonts w:ascii="Calibri" w:hAnsi="Calibri" w:cs="Calibri"/>
                <w:color w:val="000000"/>
                <w:sz w:val="22"/>
                <w:szCs w:val="22"/>
              </w:rPr>
              <w:t xml:space="preserve"> that arise.</w:t>
            </w:r>
          </w:p>
        </w:tc>
        <w:tc>
          <w:tcPr>
            <w:tcW w:w="260" w:type="dxa"/>
            <w:tcBorders>
              <w:top w:val="nil"/>
              <w:left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815"/>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FF0000"/>
                <w:sz w:val="22"/>
                <w:szCs w:val="22"/>
              </w:rPr>
            </w:pPr>
            <w:r w:rsidRPr="00A50E39">
              <w:rPr>
                <w:rFonts w:ascii="Calibri" w:hAnsi="Calibri" w:cs="Calibri"/>
                <w:b/>
                <w:bCs/>
                <w:color w:val="FF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FF0000"/>
                <w:sz w:val="22"/>
                <w:szCs w:val="22"/>
              </w:rPr>
            </w:pPr>
            <w:r w:rsidRPr="00A50E39">
              <w:rPr>
                <w:rFonts w:ascii="Calibri" w:hAnsi="Calibri" w:cs="Calibri"/>
                <w:b/>
                <w:bCs/>
                <w:i/>
                <w:iCs/>
                <w:color w:val="FF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FF0000"/>
                <w:sz w:val="22"/>
                <w:szCs w:val="22"/>
              </w:rPr>
            </w:pPr>
            <w:r w:rsidRPr="00AB5A6F">
              <w:rPr>
                <w:rFonts w:ascii="Calibri" w:hAnsi="Calibri" w:cs="Calibri"/>
                <w:color w:val="FF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FF0000"/>
                <w:sz w:val="22"/>
                <w:szCs w:val="22"/>
              </w:rPr>
            </w:pPr>
            <w:r w:rsidRPr="00AB5A6F">
              <w:rPr>
                <w:rFonts w:ascii="Calibri" w:hAnsi="Calibri" w:cs="Calibri"/>
                <w:color w:val="FF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e.</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Introduce recruitment and conversion sessions inco</w:t>
            </w:r>
            <w:r>
              <w:rPr>
                <w:rFonts w:ascii="Calibri" w:hAnsi="Calibri" w:cs="Calibri"/>
                <w:color w:val="000000"/>
                <w:sz w:val="22"/>
                <w:szCs w:val="22"/>
              </w:rPr>
              <w:t>r</w:t>
            </w:r>
            <w:r w:rsidRPr="00A50E39">
              <w:rPr>
                <w:rFonts w:ascii="Calibri" w:hAnsi="Calibri" w:cs="Calibri"/>
                <w:color w:val="000000"/>
                <w:sz w:val="22"/>
                <w:szCs w:val="22"/>
              </w:rPr>
              <w:t>porating EDI and unconscious bias training for Admissions Tutors.</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Oct 2019 onwards</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spacing w:after="240"/>
              <w:rPr>
                <w:rFonts w:ascii="Calibri" w:hAnsi="Calibri" w:cs="Calibri"/>
                <w:color w:val="000000"/>
                <w:sz w:val="22"/>
                <w:szCs w:val="22"/>
              </w:rPr>
            </w:pPr>
            <w:r w:rsidRPr="00A50E39">
              <w:rPr>
                <w:rFonts w:ascii="Calibri" w:hAnsi="Calibri" w:cs="Calibri"/>
                <w:color w:val="000000"/>
                <w:sz w:val="22"/>
                <w:szCs w:val="22"/>
              </w:rPr>
              <w:t>ADPGE</w:t>
            </w:r>
            <w:r w:rsidRPr="00A50E39">
              <w:rPr>
                <w:rFonts w:ascii="Calibri" w:hAnsi="Calibri" w:cs="Calibri"/>
                <w:color w:val="000000"/>
                <w:sz w:val="22"/>
                <w:szCs w:val="22"/>
              </w:rPr>
              <w:br/>
            </w:r>
            <w:r w:rsidRPr="00A50E39">
              <w:rPr>
                <w:rFonts w:ascii="Calibri" w:hAnsi="Calibri" w:cs="Calibri"/>
                <w:color w:val="000000"/>
                <w:sz w:val="22"/>
                <w:szCs w:val="22"/>
              </w:rPr>
              <w:br/>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b/>
                <w:bCs/>
                <w:color w:val="000000"/>
                <w:sz w:val="22"/>
                <w:szCs w:val="22"/>
              </w:rPr>
              <w:t>All Admissions Tutors</w:t>
            </w:r>
            <w:r w:rsidRPr="00A50E39">
              <w:rPr>
                <w:rFonts w:ascii="Calibri" w:hAnsi="Calibri" w:cs="Calibri"/>
                <w:color w:val="000000"/>
                <w:sz w:val="22"/>
                <w:szCs w:val="22"/>
              </w:rPr>
              <w:t xml:space="preserve"> have </w:t>
            </w:r>
            <w:r w:rsidRPr="00A50E39">
              <w:rPr>
                <w:rFonts w:ascii="Calibri" w:hAnsi="Calibri" w:cs="Calibri"/>
                <w:b/>
                <w:bCs/>
                <w:color w:val="000000"/>
                <w:sz w:val="22"/>
                <w:szCs w:val="22"/>
              </w:rPr>
              <w:t>completed training by Oct 2020</w:t>
            </w:r>
            <w:r w:rsidRPr="00A50E39">
              <w:rPr>
                <w:rFonts w:ascii="Calibri" w:hAnsi="Calibri" w:cs="Calibri"/>
                <w:color w:val="000000"/>
                <w:sz w:val="22"/>
                <w:szCs w:val="22"/>
              </w:rPr>
              <w:t xml:space="preserve"> and training included as routine for new staff involved with student recruitment.</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FF0000"/>
                <w:sz w:val="22"/>
                <w:szCs w:val="22"/>
              </w:rPr>
            </w:pPr>
            <w:r w:rsidRPr="00A50E39">
              <w:rPr>
                <w:rFonts w:ascii="Calibri" w:hAnsi="Calibri" w:cs="Calibri"/>
                <w:color w:val="FF0000"/>
                <w:sz w:val="22"/>
                <w:szCs w:val="22"/>
              </w:rPr>
              <w:t> </w:t>
            </w:r>
          </w:p>
        </w:tc>
      </w:tr>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149"/>
        </w:trPr>
        <w:tc>
          <w:tcPr>
            <w:tcW w:w="817" w:type="dxa"/>
            <w:tcBorders>
              <w:top w:val="single" w:sz="4" w:space="0" w:color="auto"/>
              <w:left w:val="single" w:sz="4" w:space="0" w:color="auto"/>
              <w:right w:val="single" w:sz="4" w:space="0" w:color="auto"/>
            </w:tcBorders>
            <w:shd w:val="clear" w:color="000000" w:fill="DA9694"/>
            <w:noWrap/>
          </w:tcPr>
          <w:p w:rsidR="00AA61C0" w:rsidRPr="00A50E39" w:rsidRDefault="00AA61C0" w:rsidP="001A17EB">
            <w:pPr>
              <w:rPr>
                <w:rFonts w:ascii="Calibri" w:hAnsi="Calibri" w:cs="Calibri"/>
                <w:b/>
                <w:bCs/>
                <w:color w:val="000000"/>
                <w:sz w:val="22"/>
                <w:szCs w:val="22"/>
              </w:rPr>
            </w:pPr>
          </w:p>
        </w:tc>
        <w:tc>
          <w:tcPr>
            <w:tcW w:w="1980" w:type="dxa"/>
            <w:tcBorders>
              <w:top w:val="single" w:sz="4" w:space="0" w:color="auto"/>
              <w:left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032" w:type="dxa"/>
            <w:tcBorders>
              <w:top w:val="single" w:sz="4" w:space="0" w:color="auto"/>
              <w:left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2054" w:type="dxa"/>
            <w:tcBorders>
              <w:top w:val="single" w:sz="4" w:space="0" w:color="auto"/>
              <w:left w:val="nil"/>
              <w:right w:val="single" w:sz="4" w:space="0" w:color="auto"/>
            </w:tcBorders>
            <w:shd w:val="clear" w:color="auto" w:fill="auto"/>
          </w:tcPr>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right w:val="nil"/>
            </w:tcBorders>
            <w:shd w:val="clear" w:color="auto" w:fill="auto"/>
          </w:tcPr>
          <w:p w:rsidR="00AA61C0" w:rsidRPr="00AB5A6F" w:rsidRDefault="00AA61C0" w:rsidP="001A17EB">
            <w:pPr>
              <w:rPr>
                <w:rFonts w:ascii="Calibri" w:hAnsi="Calibri" w:cs="Calibri"/>
                <w:color w:val="000000"/>
                <w:sz w:val="22"/>
                <w:szCs w:val="22"/>
              </w:rPr>
            </w:pPr>
          </w:p>
        </w:tc>
        <w:tc>
          <w:tcPr>
            <w:tcW w:w="1972" w:type="dxa"/>
            <w:tcBorders>
              <w:top w:val="single" w:sz="4" w:space="0" w:color="auto"/>
              <w:left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263" w:type="dxa"/>
            <w:tcBorders>
              <w:top w:val="single" w:sz="4" w:space="0" w:color="auto"/>
              <w:left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1527" w:type="dxa"/>
            <w:tcBorders>
              <w:top w:val="single" w:sz="4" w:space="0" w:color="auto"/>
              <w:left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p>
        </w:tc>
        <w:tc>
          <w:tcPr>
            <w:tcW w:w="282" w:type="dxa"/>
            <w:tcBorders>
              <w:top w:val="single" w:sz="4" w:space="0" w:color="auto"/>
              <w:lef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double" w:sz="4" w:space="0" w:color="7030A0"/>
            </w:tcBorders>
            <w:shd w:val="clear" w:color="auto" w:fill="auto"/>
          </w:tcPr>
          <w:p w:rsidR="00AA61C0" w:rsidRPr="00A50E39" w:rsidRDefault="00AA61C0" w:rsidP="001A17EB">
            <w:pPr>
              <w:rPr>
                <w:rFonts w:ascii="Calibri" w:hAnsi="Calibri" w:cs="Calibri"/>
                <w:b/>
                <w:bCs/>
                <w:color w:val="000000"/>
                <w:sz w:val="22"/>
                <w:szCs w:val="22"/>
                <w:u w:val="single"/>
              </w:rPr>
            </w:pPr>
          </w:p>
        </w:tc>
        <w:tc>
          <w:tcPr>
            <w:tcW w:w="260" w:type="dxa"/>
            <w:tcBorders>
              <w:top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r w:rsidR="00AA61C0" w:rsidRPr="00A50E39" w:rsidTr="001A17EB">
        <w:trPr>
          <w:trHeight w:val="2303"/>
        </w:trPr>
        <w:tc>
          <w:tcPr>
            <w:tcW w:w="817" w:type="dxa"/>
            <w:tcBorders>
              <w:left w:val="single" w:sz="4" w:space="0" w:color="auto"/>
              <w:bottom w:val="nil"/>
              <w:right w:val="single" w:sz="4" w:space="0" w:color="auto"/>
            </w:tcBorders>
            <w:shd w:val="clear" w:color="000000" w:fill="DA9694"/>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3.1. cont.</w:t>
            </w:r>
          </w:p>
        </w:tc>
        <w:tc>
          <w:tcPr>
            <w:tcW w:w="1980"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4"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u w:val="single"/>
              </w:rPr>
              <w:t>:</w:t>
            </w:r>
            <w:proofErr w:type="gramEnd"/>
            <w:r w:rsidRPr="00A50E39">
              <w:rPr>
                <w:rFonts w:ascii="Calibri" w:hAnsi="Calibri" w:cs="Calibri"/>
                <w:b/>
                <w:bCs/>
                <w:color w:val="000000"/>
                <w:sz w:val="22"/>
                <w:szCs w:val="22"/>
              </w:rPr>
              <w:br/>
              <w:t>Greater assurance, through analysis of data, external review, and timely responses to rectify any issues identified, that selection processes are fair and transparent and decision-making is free from unconscious bias.</w:t>
            </w:r>
          </w:p>
        </w:tc>
        <w:tc>
          <w:tcPr>
            <w:tcW w:w="260" w:type="dxa"/>
            <w:tcBorders>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5100"/>
        </w:trPr>
        <w:tc>
          <w:tcPr>
            <w:tcW w:w="817" w:type="dxa"/>
            <w:tcBorders>
              <w:top w:val="single" w:sz="4" w:space="0" w:color="auto"/>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t>3.2</w:t>
            </w:r>
            <w:r>
              <w:rPr>
                <w:rFonts w:ascii="Calibri" w:hAnsi="Calibri" w:cs="Calibri"/>
                <w:b/>
                <w:bCs/>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Seek to understand better the reasons for lower attainment outcomes and completion rates to develop initiatives to address any issues of gender-related bias.</w:t>
            </w:r>
          </w:p>
        </w:tc>
        <w:tc>
          <w:tcPr>
            <w:tcW w:w="2032"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Male attainment (measured by degree classification obtained) at UG level appears to be lower than for females in both BLS and LMS (</w:t>
            </w:r>
            <w:proofErr w:type="spellStart"/>
            <w:r w:rsidRPr="00AB5A6F">
              <w:rPr>
                <w:rFonts w:ascii="Calibri" w:hAnsi="Calibri" w:cs="Calibri"/>
                <w:color w:val="000000"/>
                <w:sz w:val="22"/>
                <w:szCs w:val="22"/>
              </w:rPr>
              <w:t>MBChB</w:t>
            </w:r>
            <w:proofErr w:type="spellEnd"/>
            <w:r w:rsidRPr="00AB5A6F">
              <w:rPr>
                <w:rFonts w:ascii="Calibri" w:hAnsi="Calibri" w:cs="Calibri"/>
                <w:color w:val="000000"/>
                <w:sz w:val="22"/>
                <w:szCs w:val="22"/>
              </w:rPr>
              <w:t>). Greater understanding of the factors affecting attainment will help us to provide better support to our students.</w:t>
            </w:r>
            <w:r w:rsidRPr="00AB5A6F">
              <w:rPr>
                <w:rFonts w:ascii="Calibri" w:hAnsi="Calibri" w:cs="Calibri"/>
                <w:color w:val="000000"/>
                <w:sz w:val="22"/>
                <w:szCs w:val="22"/>
              </w:rPr>
              <w:br w:type="page"/>
            </w:r>
            <w:r w:rsidRPr="00AB5A6F">
              <w:rPr>
                <w:rFonts w:ascii="Calibri" w:hAnsi="Calibri" w:cs="Calibri"/>
                <w:color w:val="000000"/>
                <w:sz w:val="22"/>
                <w:szCs w:val="22"/>
              </w:rPr>
              <w:br w:type="page"/>
            </w:r>
            <w:r w:rsidRPr="00AB5A6F">
              <w:rPr>
                <w:rFonts w:ascii="Calibri" w:hAnsi="Calibri" w:cs="Calibri"/>
                <w:color w:val="000000"/>
                <w:sz w:val="22"/>
                <w:szCs w:val="22"/>
              </w:rPr>
              <w:br w:type="page"/>
            </w:r>
          </w:p>
        </w:tc>
        <w:tc>
          <w:tcPr>
            <w:tcW w:w="2054"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2017 - BLS commissioned a review (by Educational Research) of student attainment by gender and assessment type. No gender bias observed.</w:t>
            </w:r>
            <w:r w:rsidRPr="00AB5A6F">
              <w:rPr>
                <w:rFonts w:ascii="Calibri" w:hAnsi="Calibri" w:cs="Calibri"/>
                <w:color w:val="000000"/>
                <w:sz w:val="22"/>
                <w:szCs w:val="22"/>
              </w:rPr>
              <w:br w:type="page"/>
            </w:r>
            <w:r w:rsidRPr="00AB5A6F">
              <w:rPr>
                <w:rFonts w:ascii="Calibri" w:hAnsi="Calibri" w:cs="Calibri"/>
                <w:color w:val="000000"/>
                <w:sz w:val="22"/>
                <w:szCs w:val="22"/>
              </w:rPr>
              <w:br w:type="page"/>
              <w:t xml:space="preserve">2015 onwards - LMS has analysed all </w:t>
            </w:r>
            <w:proofErr w:type="spellStart"/>
            <w:r w:rsidRPr="00AB5A6F">
              <w:rPr>
                <w:rFonts w:ascii="Calibri" w:hAnsi="Calibri" w:cs="Calibri"/>
                <w:color w:val="000000"/>
                <w:sz w:val="22"/>
                <w:szCs w:val="22"/>
              </w:rPr>
              <w:t>MBChB</w:t>
            </w:r>
            <w:proofErr w:type="spellEnd"/>
            <w:r w:rsidRPr="00AB5A6F">
              <w:rPr>
                <w:rFonts w:ascii="Calibri" w:hAnsi="Calibri" w:cs="Calibri"/>
                <w:color w:val="000000"/>
                <w:sz w:val="22"/>
                <w:szCs w:val="22"/>
              </w:rPr>
              <w:t xml:space="preserve"> assessments to determine whether there are significant differences in performance by gender. No obvious trend has been discernible to date.</w:t>
            </w:r>
            <w:r w:rsidRPr="00AB5A6F">
              <w:rPr>
                <w:rFonts w:ascii="Calibri" w:hAnsi="Calibri" w:cs="Calibri"/>
                <w:color w:val="000000"/>
                <w:sz w:val="22"/>
                <w:szCs w:val="22"/>
              </w:rPr>
              <w:br w:type="page"/>
            </w:r>
          </w:p>
          <w:p w:rsidR="00AA61C0" w:rsidRPr="00AB5A6F" w:rsidRDefault="00AA61C0" w:rsidP="001A17EB">
            <w:pPr>
              <w:rPr>
                <w:rFonts w:ascii="Calibri" w:hAnsi="Calibri" w:cs="Calibri"/>
                <w:color w:val="000000"/>
                <w:sz w:val="22"/>
                <w:szCs w:val="22"/>
              </w:rPr>
            </w:pPr>
          </w:p>
        </w:tc>
        <w:tc>
          <w:tcPr>
            <w:tcW w:w="404" w:type="dxa"/>
            <w:tcBorders>
              <w:top w:val="single" w:sz="4" w:space="0" w:color="auto"/>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a.</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Pr>
                <w:rFonts w:ascii="Calibri" w:hAnsi="Calibri" w:cs="Calibri"/>
                <w:color w:val="000000"/>
                <w:sz w:val="22"/>
                <w:szCs w:val="22"/>
              </w:rPr>
              <w:t xml:space="preserve">As there is no </w:t>
            </w:r>
            <w:r w:rsidRPr="00A50E39">
              <w:rPr>
                <w:rFonts w:ascii="Calibri" w:hAnsi="Calibri" w:cs="Calibri"/>
                <w:color w:val="000000"/>
                <w:sz w:val="22"/>
                <w:szCs w:val="22"/>
              </w:rPr>
              <w:t>clear trend in gender difference, we will continue to monitor, with data on performance by gender included in Annual Teaching Reviews, and if clear trends emerge then we will explore reasons and amend the assessment policy in light of findings.</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Dec 2017 onwards</w:t>
            </w:r>
          </w:p>
        </w:tc>
        <w:tc>
          <w:tcPr>
            <w:tcW w:w="1527"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ADUGE</w:t>
            </w:r>
          </w:p>
        </w:tc>
        <w:tc>
          <w:tcPr>
            <w:tcW w:w="282"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Routine monitoring</w:t>
            </w:r>
            <w:r w:rsidRPr="00A50E39">
              <w:rPr>
                <w:rFonts w:ascii="Calibri" w:hAnsi="Calibri" w:cs="Calibri"/>
                <w:color w:val="000000"/>
                <w:sz w:val="22"/>
                <w:szCs w:val="22"/>
              </w:rPr>
              <w:t xml:space="preserve"> of performance by gender in all Annual Teaching Reviews with </w:t>
            </w:r>
            <w:r w:rsidRPr="00A50E39">
              <w:rPr>
                <w:rFonts w:ascii="Calibri" w:hAnsi="Calibri" w:cs="Calibri"/>
                <w:b/>
                <w:bCs/>
                <w:color w:val="000000"/>
                <w:sz w:val="22"/>
                <w:szCs w:val="22"/>
              </w:rPr>
              <w:t>pro-active response as trends emerge</w:t>
            </w:r>
            <w:r w:rsidRPr="00A50E39">
              <w:rPr>
                <w:rFonts w:ascii="Calibri" w:hAnsi="Calibri" w:cs="Calibri"/>
                <w:color w:val="000000"/>
                <w:sz w:val="22"/>
                <w:szCs w:val="22"/>
              </w:rPr>
              <w:t>.</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8116A6" w:rsidRDefault="008116A6">
      <w:r>
        <w:br w:type="page"/>
      </w:r>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4215"/>
        </w:trPr>
        <w:tc>
          <w:tcPr>
            <w:tcW w:w="817" w:type="dxa"/>
            <w:tcBorders>
              <w:top w:val="single" w:sz="4" w:space="0" w:color="auto"/>
              <w:left w:val="single" w:sz="4" w:space="0" w:color="auto"/>
              <w:bottom w:val="single" w:sz="4" w:space="0" w:color="auto"/>
              <w:right w:val="single" w:sz="4" w:space="0" w:color="auto"/>
            </w:tcBorders>
            <w:shd w:val="clear" w:color="000000" w:fill="FABF8F"/>
            <w:noWrap/>
            <w:hideMark/>
          </w:tcPr>
          <w:p w:rsidR="00AA61C0" w:rsidRPr="00A50E39" w:rsidRDefault="00AA61C0" w:rsidP="001A17EB">
            <w:pPr>
              <w:jc w:val="right"/>
              <w:rPr>
                <w:rFonts w:ascii="Calibri" w:hAnsi="Calibri" w:cs="Calibri"/>
                <w:b/>
                <w:bCs/>
                <w:color w:val="000000"/>
                <w:sz w:val="22"/>
                <w:szCs w:val="22"/>
              </w:rPr>
            </w:pPr>
            <w:r w:rsidRPr="00A50E39">
              <w:rPr>
                <w:rFonts w:ascii="Calibri" w:hAnsi="Calibri" w:cs="Calibri"/>
                <w:b/>
                <w:bCs/>
                <w:color w:val="000000"/>
                <w:sz w:val="22"/>
                <w:szCs w:val="22"/>
              </w:rPr>
              <w:lastRenderedPageBreak/>
              <w:t> </w:t>
            </w:r>
            <w:r>
              <w:rPr>
                <w:rFonts w:ascii="Calibri" w:hAnsi="Calibri" w:cs="Calibri"/>
                <w:b/>
                <w:bCs/>
                <w:color w:val="000000"/>
                <w:sz w:val="22"/>
                <w:szCs w:val="22"/>
              </w:rPr>
              <w:t>3.2. cont.</w:t>
            </w:r>
          </w:p>
        </w:tc>
        <w:tc>
          <w:tcPr>
            <w:tcW w:w="1980"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single" w:sz="4" w:space="0" w:color="auto"/>
              <w:left w:val="nil"/>
              <w:bottom w:val="single" w:sz="4" w:space="0" w:color="auto"/>
              <w:right w:val="single" w:sz="4" w:space="0" w:color="auto"/>
            </w:tcBorders>
            <w:shd w:val="clear" w:color="auto" w:fill="auto"/>
            <w:hideMark/>
          </w:tcPr>
          <w:p w:rsidR="00AA61C0" w:rsidRDefault="00AA61C0" w:rsidP="001A17EB">
            <w:pPr>
              <w:rPr>
                <w:rFonts w:ascii="Calibri" w:hAnsi="Calibri" w:cs="Calibri"/>
                <w:color w:val="000000"/>
                <w:sz w:val="22"/>
                <w:szCs w:val="22"/>
              </w:rPr>
            </w:pPr>
            <w:r w:rsidRPr="00AB5A6F">
              <w:rPr>
                <w:rFonts w:ascii="Calibri" w:hAnsi="Calibri" w:cs="Calibri"/>
                <w:color w:val="000000"/>
                <w:sz w:val="22"/>
                <w:szCs w:val="22"/>
              </w:rPr>
              <w:t xml:space="preserve">For PGR students, particularly those studying part-time, intercalation can be a helpful mechanism to balance study, work and family commitments. However, intercalation can sometimes lead to students not completing their studies. On our blended-learning </w:t>
            </w:r>
            <w:proofErr w:type="gramStart"/>
            <w:r w:rsidRPr="00AB5A6F">
              <w:rPr>
                <w:rFonts w:ascii="Calibri" w:hAnsi="Calibri" w:cs="Calibri"/>
                <w:color w:val="000000"/>
                <w:sz w:val="22"/>
                <w:szCs w:val="22"/>
              </w:rPr>
              <w:t>pr</w:t>
            </w:r>
            <w:r>
              <w:rPr>
                <w:rFonts w:ascii="Calibri" w:hAnsi="Calibri" w:cs="Calibri"/>
                <w:color w:val="000000"/>
                <w:sz w:val="22"/>
                <w:szCs w:val="22"/>
              </w:rPr>
              <w:t>ogrammes</w:t>
            </w:r>
            <w:proofErr w:type="gramEnd"/>
            <w:r>
              <w:rPr>
                <w:rFonts w:ascii="Calibri" w:hAnsi="Calibri" w:cs="Calibri"/>
                <w:color w:val="000000"/>
                <w:sz w:val="22"/>
                <w:szCs w:val="22"/>
              </w:rPr>
              <w:t xml:space="preserve"> a higher proportion of </w:t>
            </w:r>
            <w:r w:rsidRPr="00AB5A6F">
              <w:rPr>
                <w:rFonts w:ascii="Calibri" w:hAnsi="Calibri" w:cs="Calibri"/>
                <w:color w:val="000000"/>
                <w:sz w:val="22"/>
                <w:szCs w:val="22"/>
              </w:rPr>
              <w:t>females in</w:t>
            </w:r>
            <w:r>
              <w:rPr>
                <w:rFonts w:ascii="Calibri" w:hAnsi="Calibri" w:cs="Calibri"/>
                <w:color w:val="000000"/>
                <w:sz w:val="22"/>
                <w:szCs w:val="22"/>
              </w:rPr>
              <w:t>t</w:t>
            </w:r>
            <w:r w:rsidRPr="00AB5A6F">
              <w:rPr>
                <w:rFonts w:ascii="Calibri" w:hAnsi="Calibri" w:cs="Calibri"/>
                <w:color w:val="000000"/>
                <w:sz w:val="22"/>
                <w:szCs w:val="22"/>
              </w:rPr>
              <w:t>ercalate. A clear approach to supporting students during intercalation and their return would be beneficial.</w:t>
            </w:r>
          </w:p>
          <w:p w:rsidR="00AA61C0" w:rsidRPr="00AB5A6F" w:rsidRDefault="00AA61C0" w:rsidP="001A17EB">
            <w:pPr>
              <w:rPr>
                <w:rFonts w:ascii="Calibri" w:hAnsi="Calibri" w:cs="Calibri"/>
                <w:color w:val="000000"/>
                <w:sz w:val="22"/>
                <w:szCs w:val="22"/>
              </w:rPr>
            </w:pPr>
          </w:p>
        </w:tc>
        <w:tc>
          <w:tcPr>
            <w:tcW w:w="2054" w:type="dxa"/>
            <w:tcBorders>
              <w:top w:val="single" w:sz="4" w:space="0" w:color="auto"/>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single" w:sz="4" w:space="0" w:color="auto"/>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w:t>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r>
            <w:r w:rsidRPr="00AB5A6F">
              <w:rPr>
                <w:rFonts w:ascii="Calibri" w:hAnsi="Calibri" w:cs="Calibri"/>
                <w:color w:val="000000"/>
                <w:sz w:val="22"/>
                <w:szCs w:val="22"/>
              </w:rPr>
              <w:br/>
              <w:t>c.</w:t>
            </w:r>
          </w:p>
        </w:tc>
        <w:tc>
          <w:tcPr>
            <w:tcW w:w="1972"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xml:space="preserve">Develop a clear policy and guidance for managing </w:t>
            </w:r>
            <w:r w:rsidRPr="00A50E39">
              <w:rPr>
                <w:rFonts w:ascii="Calibri" w:hAnsi="Calibri" w:cs="Calibri"/>
                <w:color w:val="000000"/>
                <w:sz w:val="22"/>
                <w:szCs w:val="22"/>
              </w:rPr>
              <w:br/>
              <w:t>intercalations, consulting with students and following best practice.</w:t>
            </w:r>
            <w:r w:rsidRPr="00A50E39">
              <w:rPr>
                <w:rFonts w:ascii="Calibri" w:hAnsi="Calibri" w:cs="Calibri"/>
                <w:color w:val="000000"/>
                <w:sz w:val="22"/>
                <w:szCs w:val="22"/>
              </w:rPr>
              <w:br/>
            </w:r>
            <w:r w:rsidRPr="00A50E39">
              <w:rPr>
                <w:rFonts w:ascii="Calibri" w:hAnsi="Calibri" w:cs="Calibri"/>
                <w:color w:val="000000"/>
                <w:sz w:val="22"/>
                <w:szCs w:val="22"/>
              </w:rPr>
              <w:br/>
              <w:t>Investigate whether there is a link between intercalation and completion rates for PT students.</w:t>
            </w:r>
          </w:p>
        </w:tc>
        <w:tc>
          <w:tcPr>
            <w:tcW w:w="1263"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Jan-Mar 2019</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t>Oct 2018-Sep 2020</w:t>
            </w:r>
          </w:p>
        </w:tc>
        <w:tc>
          <w:tcPr>
            <w:tcW w:w="1527" w:type="dxa"/>
            <w:tcBorders>
              <w:top w:val="single" w:sz="4" w:space="0" w:color="auto"/>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ADPGE</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roofErr w:type="spellStart"/>
            <w:r w:rsidRPr="00A50E39">
              <w:rPr>
                <w:rFonts w:ascii="Calibri" w:hAnsi="Calibri" w:cs="Calibri"/>
                <w:color w:val="000000"/>
                <w:sz w:val="22"/>
                <w:szCs w:val="22"/>
              </w:rPr>
              <w:t>ADPGE</w:t>
            </w:r>
            <w:proofErr w:type="spellEnd"/>
          </w:p>
        </w:tc>
        <w:tc>
          <w:tcPr>
            <w:tcW w:w="282" w:type="dxa"/>
            <w:tcBorders>
              <w:top w:val="single" w:sz="4" w:space="0" w:color="auto"/>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single" w:sz="4" w:space="0" w:color="auto"/>
              <w:left w:val="nil"/>
              <w:bottom w:val="single" w:sz="4" w:space="0" w:color="auto"/>
              <w:right w:val="nil"/>
            </w:tcBorders>
            <w:shd w:val="clear" w:color="auto" w:fill="auto"/>
            <w:hideMark/>
          </w:tcPr>
          <w:p w:rsidR="00AA61C0" w:rsidRPr="00A50E39" w:rsidRDefault="00AA61C0" w:rsidP="001A17EB">
            <w:pPr>
              <w:spacing w:after="24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3B871404" wp14:editId="4817B4D2">
                      <wp:simplePos x="0" y="0"/>
                      <wp:positionH relativeFrom="column">
                        <wp:posOffset>-60848</wp:posOffset>
                      </wp:positionH>
                      <wp:positionV relativeFrom="paragraph">
                        <wp:posOffset>2400719</wp:posOffset>
                      </wp:positionV>
                      <wp:extent cx="2140085" cy="1346479"/>
                      <wp:effectExtent l="19050" t="19050" r="12700" b="25400"/>
                      <wp:wrapNone/>
                      <wp:docPr id="149" name="Text Box 149"/>
                      <wp:cNvGraphicFramePr/>
                      <a:graphic xmlns:a="http://schemas.openxmlformats.org/drawingml/2006/main">
                        <a:graphicData uri="http://schemas.microsoft.com/office/word/2010/wordprocessingShape">
                          <wps:wsp>
                            <wps:cNvSpPr txBox="1"/>
                            <wps:spPr>
                              <a:xfrm>
                                <a:off x="0" y="0"/>
                                <a:ext cx="2140085" cy="1346479"/>
                              </a:xfrm>
                              <a:prstGeom prst="rect">
                                <a:avLst/>
                              </a:prstGeom>
                              <a:solidFill>
                                <a:schemeClr val="lt1"/>
                              </a:solidFill>
                              <a:ln w="38100" cmpd="dbl">
                                <a:solidFill>
                                  <a:srgbClr val="7030A0"/>
                                </a:solidFill>
                              </a:ln>
                            </wps:spPr>
                            <wps:txbx>
                              <w:txbxContent>
                                <w:p w:rsidR="00AA61C0" w:rsidRPr="00A50E39" w:rsidRDefault="00AA61C0" w:rsidP="00AA61C0">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Greater understanding of drivers affecting attainment and completion with actions developed by July 2021 with a view to improve attainment and completion outcomes by 10%.</w:t>
                                  </w:r>
                                </w:p>
                                <w:p w:rsidR="00AA61C0" w:rsidRDefault="00AA61C0" w:rsidP="00AA6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1404" id="Text Box 149" o:spid="_x0000_s1027" type="#_x0000_t202" style="position:absolute;margin-left:-4.8pt;margin-top:189.05pt;width:168.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" fillcolor="white [3201]" strokecolor="#7030a0" strokeweight="3pt">
                      <v:stroke linestyle="thinThin"/>
                      <v:textbox>
                        <w:txbxContent>
                          <w:p w:rsidR="00AA61C0" w:rsidRPr="00A50E39" w:rsidRDefault="00AA61C0" w:rsidP="00AA61C0">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Greater understanding of drivers affecting attainment and completion with actions developed by July 2021 with a view to improve attainment and completion outcomes by 10%.</w:t>
                            </w:r>
                          </w:p>
                          <w:p w:rsidR="00AA61C0" w:rsidRDefault="00AA61C0" w:rsidP="00AA61C0"/>
                        </w:txbxContent>
                      </v:textbox>
                    </v:shape>
                  </w:pict>
                </mc:Fallback>
              </mc:AlternateContent>
            </w:r>
            <w:r w:rsidRPr="00A50E39">
              <w:rPr>
                <w:rFonts w:ascii="Calibri" w:hAnsi="Calibri" w:cs="Calibri"/>
                <w:b/>
                <w:bCs/>
                <w:color w:val="000000"/>
                <w:sz w:val="22"/>
                <w:szCs w:val="22"/>
              </w:rPr>
              <w:t>Policy in place and consistently applied.</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b/>
                <w:bCs/>
                <w:color w:val="000000"/>
                <w:sz w:val="22"/>
                <w:szCs w:val="22"/>
              </w:rPr>
              <w:t xml:space="preserve">Better understanding of </w:t>
            </w:r>
            <w:r w:rsidRPr="00A50E39">
              <w:rPr>
                <w:rFonts w:ascii="Calibri" w:hAnsi="Calibri" w:cs="Calibri"/>
                <w:color w:val="000000"/>
                <w:sz w:val="22"/>
                <w:szCs w:val="22"/>
              </w:rPr>
              <w:t xml:space="preserve">possible links between </w:t>
            </w:r>
            <w:r w:rsidRPr="00A50E39">
              <w:rPr>
                <w:rFonts w:ascii="Calibri" w:hAnsi="Calibri" w:cs="Calibri"/>
                <w:b/>
                <w:bCs/>
                <w:color w:val="000000"/>
                <w:sz w:val="22"/>
                <w:szCs w:val="22"/>
              </w:rPr>
              <w:t>intercalation and completion rates</w:t>
            </w:r>
            <w:r w:rsidRPr="00A50E39">
              <w:rPr>
                <w:rFonts w:ascii="Calibri" w:hAnsi="Calibri" w:cs="Calibri"/>
                <w:color w:val="000000"/>
                <w:sz w:val="22"/>
                <w:szCs w:val="22"/>
              </w:rPr>
              <w:t>.</w:t>
            </w:r>
            <w:r w:rsidRPr="00A50E39">
              <w:rPr>
                <w:rFonts w:ascii="Calibri" w:hAnsi="Calibri" w:cs="Calibri"/>
                <w:color w:val="000000"/>
                <w:sz w:val="22"/>
                <w:szCs w:val="22"/>
              </w:rPr>
              <w:br/>
            </w:r>
          </w:p>
        </w:tc>
        <w:tc>
          <w:tcPr>
            <w:tcW w:w="260" w:type="dxa"/>
            <w:tcBorders>
              <w:top w:val="single" w:sz="4" w:space="0" w:color="auto"/>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268"/>
        </w:trPr>
        <w:tc>
          <w:tcPr>
            <w:tcW w:w="817" w:type="dxa"/>
            <w:tcBorders>
              <w:top w:val="single" w:sz="4" w:space="0" w:color="auto"/>
              <w:left w:val="single" w:sz="4" w:space="0" w:color="auto"/>
              <w:bottom w:val="single" w:sz="4" w:space="0" w:color="auto"/>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t>3.3.</w:t>
            </w:r>
          </w:p>
        </w:tc>
        <w:tc>
          <w:tcPr>
            <w:tcW w:w="1980" w:type="dxa"/>
            <w:tcBorders>
              <w:top w:val="single" w:sz="4" w:space="0" w:color="auto"/>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Build on the work we have already undertaken to develop our ‘beacon’ activities.</w:t>
            </w:r>
          </w:p>
        </w:tc>
        <w:tc>
          <w:tcPr>
            <w:tcW w:w="2032" w:type="dxa"/>
            <w:tcBorders>
              <w:top w:val="single" w:sz="4" w:space="0" w:color="auto"/>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Some activities undertaken, but wish to develop activities significantly over next period.</w:t>
            </w:r>
          </w:p>
        </w:tc>
        <w:tc>
          <w:tcPr>
            <w:tcW w:w="2054" w:type="dxa"/>
            <w:tcBorders>
              <w:top w:val="single" w:sz="4" w:space="0" w:color="auto"/>
              <w:left w:val="nil"/>
              <w:bottom w:val="single" w:sz="4" w:space="0" w:color="auto"/>
              <w:right w:val="single" w:sz="4" w:space="0" w:color="auto"/>
            </w:tcBorders>
            <w:shd w:val="clear" w:color="auto" w:fill="auto"/>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'Beacon' activities to date include:</w:t>
            </w:r>
            <w:r w:rsidRPr="00AB5A6F">
              <w:rPr>
                <w:rFonts w:ascii="Calibri" w:hAnsi="Calibri" w:cs="Calibri"/>
                <w:color w:val="000000"/>
                <w:sz w:val="22"/>
                <w:szCs w:val="22"/>
              </w:rPr>
              <w:br w:type="page"/>
              <w:t>working with HR on update to PDR form and MARS funding development;</w:t>
            </w:r>
            <w:r w:rsidRPr="00AB5A6F">
              <w:rPr>
                <w:rFonts w:ascii="Calibri" w:hAnsi="Calibri" w:cs="Calibri"/>
                <w:color w:val="000000"/>
                <w:sz w:val="22"/>
                <w:szCs w:val="22"/>
              </w:rPr>
              <w:br w:type="page"/>
              <w:t xml:space="preserve">providing feedback on applications to </w:t>
            </w:r>
          </w:p>
        </w:tc>
        <w:tc>
          <w:tcPr>
            <w:tcW w:w="404" w:type="dxa"/>
            <w:tcBorders>
              <w:top w:val="single" w:sz="4" w:space="0" w:color="auto"/>
              <w:left w:val="nil"/>
              <w:bottom w:val="single" w:sz="4" w:space="0" w:color="auto"/>
              <w:right w:val="nil"/>
            </w:tcBorders>
            <w:shd w:val="clear" w:color="auto" w:fill="auto"/>
          </w:tcPr>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a.</w:t>
            </w:r>
          </w:p>
        </w:tc>
        <w:tc>
          <w:tcPr>
            <w:tcW w:w="1972" w:type="dxa"/>
            <w:tcBorders>
              <w:top w:val="single" w:sz="4" w:space="0" w:color="auto"/>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Continue to offer mentoring to other Lancaster departments and elsewhere.</w:t>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tc>
        <w:tc>
          <w:tcPr>
            <w:tcW w:w="1263" w:type="dxa"/>
            <w:tcBorders>
              <w:top w:val="single" w:sz="4" w:space="0" w:color="auto"/>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Jan 2017 onwards</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tc>
        <w:tc>
          <w:tcPr>
            <w:tcW w:w="1527" w:type="dxa"/>
            <w:tcBorders>
              <w:top w:val="single" w:sz="4" w:space="0" w:color="auto"/>
              <w:left w:val="nil"/>
              <w:bottom w:val="single" w:sz="4" w:space="0" w:color="auto"/>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EEC Co-Chairs</w:t>
            </w:r>
          </w:p>
        </w:tc>
        <w:tc>
          <w:tcPr>
            <w:tcW w:w="282" w:type="dxa"/>
            <w:tcBorders>
              <w:top w:val="single" w:sz="4" w:space="0" w:color="auto"/>
              <w:left w:val="nil"/>
              <w:bottom w:val="single" w:sz="4" w:space="0" w:color="auto"/>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top w:val="single" w:sz="4" w:space="0" w:color="auto"/>
              <w:left w:val="nil"/>
              <w:bottom w:val="single" w:sz="4" w:space="0" w:color="auto"/>
              <w:right w:val="nil"/>
            </w:tcBorders>
            <w:shd w:val="clear" w:color="auto" w:fill="auto"/>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Positive feedback</w:t>
            </w:r>
            <w:r w:rsidRPr="00A50E39">
              <w:rPr>
                <w:rFonts w:ascii="Calibri" w:hAnsi="Calibri" w:cs="Calibri"/>
                <w:color w:val="000000"/>
                <w:sz w:val="22"/>
                <w:szCs w:val="22"/>
              </w:rPr>
              <w:t xml:space="preserve"> from departments we have mentored </w:t>
            </w:r>
            <w:r w:rsidRPr="00A50E39">
              <w:rPr>
                <w:rFonts w:ascii="Calibri" w:hAnsi="Calibri" w:cs="Calibri"/>
                <w:b/>
                <w:bCs/>
                <w:color w:val="000000"/>
                <w:sz w:val="22"/>
                <w:szCs w:val="22"/>
              </w:rPr>
              <w:t>on the support we have provided</w:t>
            </w:r>
            <w:r w:rsidRPr="00A50E39">
              <w:rPr>
                <w:rFonts w:ascii="Calibri" w:hAnsi="Calibri" w:cs="Calibri"/>
                <w:color w:val="000000"/>
                <w:sz w:val="22"/>
                <w:szCs w:val="22"/>
              </w:rPr>
              <w:t>.</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b/>
                <w:bCs/>
                <w:color w:val="000000"/>
                <w:sz w:val="22"/>
                <w:szCs w:val="22"/>
              </w:rPr>
              <w:t>Increased contact</w:t>
            </w:r>
            <w:r w:rsidRPr="00A50E39">
              <w:rPr>
                <w:rFonts w:ascii="Calibri" w:hAnsi="Calibri" w:cs="Calibri"/>
                <w:color w:val="000000"/>
                <w:sz w:val="22"/>
                <w:szCs w:val="22"/>
              </w:rPr>
              <w:t xml:space="preserve"> with similar faculties/departments from other universities </w:t>
            </w:r>
            <w:r w:rsidRPr="00A50E39">
              <w:rPr>
                <w:rFonts w:ascii="Calibri" w:hAnsi="Calibri" w:cs="Calibri"/>
                <w:b/>
                <w:bCs/>
                <w:color w:val="000000"/>
                <w:sz w:val="22"/>
                <w:szCs w:val="22"/>
              </w:rPr>
              <w:t>to enable sharing of good practice more widely</w:t>
            </w:r>
            <w:r w:rsidRPr="00A50E39">
              <w:rPr>
                <w:rFonts w:ascii="Calibri" w:hAnsi="Calibri" w:cs="Calibri"/>
                <w:color w:val="000000"/>
                <w:sz w:val="22"/>
                <w:szCs w:val="22"/>
              </w:rPr>
              <w:t>.</w:t>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r w:rsidRPr="00A50E39">
              <w:rPr>
                <w:rFonts w:ascii="Calibri" w:hAnsi="Calibri" w:cs="Calibri"/>
                <w:color w:val="000000"/>
                <w:sz w:val="22"/>
                <w:szCs w:val="22"/>
              </w:rPr>
              <w:br w:type="page"/>
            </w:r>
          </w:p>
        </w:tc>
        <w:tc>
          <w:tcPr>
            <w:tcW w:w="260" w:type="dxa"/>
            <w:tcBorders>
              <w:top w:val="single" w:sz="4" w:space="0" w:color="auto"/>
              <w:left w:val="nil"/>
              <w:bottom w:val="single" w:sz="4" w:space="0" w:color="auto"/>
              <w:right w:val="single" w:sz="4" w:space="0" w:color="auto"/>
            </w:tcBorders>
            <w:shd w:val="clear" w:color="auto" w:fill="auto"/>
            <w:noWrap/>
          </w:tcPr>
          <w:p w:rsidR="00AA61C0" w:rsidRPr="00A50E39" w:rsidRDefault="00AA61C0" w:rsidP="001A17EB">
            <w:pPr>
              <w:rPr>
                <w:rFonts w:ascii="Calibri" w:hAnsi="Calibri" w:cs="Calibri"/>
                <w:color w:val="000000"/>
                <w:sz w:val="22"/>
                <w:szCs w:val="22"/>
              </w:rPr>
            </w:pPr>
          </w:p>
        </w:tc>
      </w:tr>
    </w:tbl>
    <w:p w:rsidR="008116A6" w:rsidRDefault="008116A6">
      <w:r>
        <w:br w:type="page"/>
      </w:r>
      <w:bookmarkStart w:id="0" w:name="_GoBack"/>
      <w:bookmarkEnd w:id="0"/>
    </w:p>
    <w:tbl>
      <w:tblPr>
        <w:tblW w:w="15876" w:type="dxa"/>
        <w:tblLayout w:type="fixed"/>
        <w:tblCellMar>
          <w:left w:w="57" w:type="dxa"/>
          <w:right w:w="57" w:type="dxa"/>
        </w:tblCellMar>
        <w:tblLook w:val="04A0" w:firstRow="1" w:lastRow="0" w:firstColumn="1" w:lastColumn="0" w:noHBand="0" w:noVBand="1"/>
      </w:tblPr>
      <w:tblGrid>
        <w:gridCol w:w="817"/>
        <w:gridCol w:w="1980"/>
        <w:gridCol w:w="2032"/>
        <w:gridCol w:w="2054"/>
        <w:gridCol w:w="404"/>
        <w:gridCol w:w="1972"/>
        <w:gridCol w:w="1263"/>
        <w:gridCol w:w="1527"/>
        <w:gridCol w:w="282"/>
        <w:gridCol w:w="3285"/>
        <w:gridCol w:w="260"/>
      </w:tblGrid>
      <w:tr w:rsidR="00AA61C0" w:rsidRPr="00A50E39" w:rsidTr="001A17EB">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Action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Objective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AA61C0" w:rsidRPr="00AB5A6F" w:rsidRDefault="00AA61C0" w:rsidP="001A17EB">
            <w:pPr>
              <w:rPr>
                <w:rFonts w:ascii="Calibri" w:hAnsi="Calibri" w:cs="Calibri"/>
                <w:b/>
                <w:bCs/>
                <w:color w:val="000000"/>
                <w:sz w:val="22"/>
                <w:szCs w:val="22"/>
              </w:rPr>
            </w:pPr>
            <w:r w:rsidRPr="00AB5A6F">
              <w:rPr>
                <w:rFonts w:ascii="Calibri" w:hAnsi="Calibri" w:cs="Calibri"/>
                <w:b/>
                <w:bCs/>
                <w:color w:val="000000"/>
                <w:sz w:val="22"/>
                <w:szCs w:val="22"/>
              </w:rPr>
              <w:t>Rationale</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Actions  taken to date</w:t>
            </w:r>
          </w:p>
        </w:tc>
        <w:tc>
          <w:tcPr>
            <w:tcW w:w="2376" w:type="dxa"/>
            <w:gridSpan w:val="2"/>
            <w:tcBorders>
              <w:top w:val="single" w:sz="4" w:space="0" w:color="auto"/>
              <w:left w:val="nil"/>
              <w:bottom w:val="single" w:sz="4" w:space="0" w:color="auto"/>
              <w:right w:val="single" w:sz="4" w:space="0" w:color="000000"/>
            </w:tcBorders>
            <w:shd w:val="clear" w:color="auto" w:fill="auto"/>
            <w:vAlign w:val="bottom"/>
            <w:hideMark/>
          </w:tcPr>
          <w:p w:rsidR="00AA61C0" w:rsidRPr="00AB5A6F" w:rsidRDefault="00AA61C0" w:rsidP="001A17EB">
            <w:pPr>
              <w:jc w:val="center"/>
              <w:rPr>
                <w:rFonts w:ascii="Calibri" w:hAnsi="Calibri" w:cs="Calibri"/>
                <w:b/>
                <w:bCs/>
                <w:color w:val="000000"/>
                <w:sz w:val="22"/>
                <w:szCs w:val="22"/>
              </w:rPr>
            </w:pPr>
            <w:r w:rsidRPr="00AB5A6F">
              <w:rPr>
                <w:rFonts w:ascii="Calibri" w:hAnsi="Calibri" w:cs="Calibri"/>
                <w:b/>
                <w:bCs/>
                <w:color w:val="000000"/>
                <w:sz w:val="22"/>
                <w:szCs w:val="22"/>
              </w:rPr>
              <w:t>Further planned actions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Timeframe</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Responsibility</w:t>
            </w:r>
          </w:p>
        </w:tc>
        <w:tc>
          <w:tcPr>
            <w:tcW w:w="282" w:type="dxa"/>
            <w:tcBorders>
              <w:top w:val="single" w:sz="4" w:space="0" w:color="auto"/>
              <w:left w:val="nil"/>
              <w:bottom w:val="single" w:sz="4" w:space="0" w:color="auto"/>
              <w:right w:val="nil"/>
            </w:tcBorders>
            <w:shd w:val="clear" w:color="auto" w:fill="auto"/>
            <w:noWrap/>
            <w:vAlign w:val="bottom"/>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3285" w:type="dxa"/>
            <w:tcBorders>
              <w:top w:val="single" w:sz="4" w:space="0" w:color="auto"/>
              <w:left w:val="nil"/>
              <w:bottom w:val="single" w:sz="4" w:space="0" w:color="auto"/>
              <w:right w:val="nil"/>
            </w:tcBorders>
            <w:shd w:val="clear" w:color="auto" w:fill="auto"/>
            <w:vAlign w:val="bottom"/>
            <w:hideMark/>
          </w:tcPr>
          <w:p w:rsidR="00AA61C0" w:rsidRPr="00A50E39" w:rsidRDefault="00AA61C0" w:rsidP="001A17EB">
            <w:pPr>
              <w:jc w:val="center"/>
              <w:rPr>
                <w:rFonts w:ascii="Calibri" w:hAnsi="Calibri" w:cs="Calibri"/>
                <w:b/>
                <w:bCs/>
                <w:color w:val="000000"/>
                <w:sz w:val="22"/>
                <w:szCs w:val="22"/>
              </w:rPr>
            </w:pPr>
            <w:r w:rsidRPr="00A50E39">
              <w:rPr>
                <w:rFonts w:ascii="Calibri" w:hAnsi="Calibri" w:cs="Calibri"/>
                <w:b/>
                <w:bCs/>
                <w:color w:val="000000"/>
                <w:sz w:val="22"/>
                <w:szCs w:val="22"/>
              </w:rPr>
              <w:t>Success criteria and predicted outcome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032"/>
        </w:trPr>
        <w:tc>
          <w:tcPr>
            <w:tcW w:w="817" w:type="dxa"/>
            <w:tcBorders>
              <w:top w:val="single" w:sz="4" w:space="0" w:color="auto"/>
              <w:left w:val="single" w:sz="4" w:space="0" w:color="auto"/>
              <w:bottom w:val="nil"/>
              <w:right w:val="single" w:sz="4" w:space="0" w:color="auto"/>
            </w:tcBorders>
            <w:shd w:val="clear" w:color="000000" w:fill="DA9694"/>
            <w:noWrap/>
          </w:tcPr>
          <w:p w:rsidR="00AA61C0" w:rsidRPr="00A50E39" w:rsidRDefault="00AA61C0" w:rsidP="001A17EB">
            <w:pPr>
              <w:jc w:val="right"/>
              <w:rPr>
                <w:rFonts w:ascii="Calibri" w:hAnsi="Calibri" w:cs="Calibri"/>
                <w:b/>
                <w:bCs/>
                <w:color w:val="000000"/>
                <w:sz w:val="22"/>
                <w:szCs w:val="22"/>
              </w:rPr>
            </w:pPr>
            <w:r>
              <w:rPr>
                <w:rFonts w:ascii="Calibri" w:hAnsi="Calibri" w:cs="Calibri"/>
                <w:b/>
                <w:bCs/>
                <w:color w:val="000000"/>
                <w:sz w:val="22"/>
                <w:szCs w:val="22"/>
              </w:rPr>
              <w:lastRenderedPageBreak/>
              <w:t>3.3. cont.</w:t>
            </w:r>
          </w:p>
        </w:tc>
        <w:tc>
          <w:tcPr>
            <w:tcW w:w="1980" w:type="dxa"/>
            <w:tcBorders>
              <w:left w:val="nil"/>
              <w:bottom w:val="nil"/>
              <w:right w:val="single" w:sz="4" w:space="0" w:color="auto"/>
            </w:tcBorders>
            <w:shd w:val="clear" w:color="auto" w:fill="auto"/>
          </w:tcPr>
          <w:p w:rsidR="00AA61C0" w:rsidRPr="00A50E39" w:rsidRDefault="00AA61C0" w:rsidP="001A17EB">
            <w:pPr>
              <w:rPr>
                <w:rFonts w:ascii="Calibri" w:hAnsi="Calibri" w:cs="Calibri"/>
                <w:b/>
                <w:bCs/>
                <w:i/>
                <w:iCs/>
                <w:color w:val="000000"/>
                <w:sz w:val="22"/>
                <w:szCs w:val="22"/>
              </w:rPr>
            </w:pPr>
          </w:p>
        </w:tc>
        <w:tc>
          <w:tcPr>
            <w:tcW w:w="2032" w:type="dxa"/>
            <w:tcBorders>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p>
        </w:tc>
        <w:tc>
          <w:tcPr>
            <w:tcW w:w="2054" w:type="dxa"/>
            <w:tcBorders>
              <w:left w:val="nil"/>
              <w:bottom w:val="nil"/>
              <w:right w:val="single" w:sz="4" w:space="0" w:color="auto"/>
            </w:tcBorders>
            <w:shd w:val="clear" w:color="auto" w:fill="auto"/>
            <w:hideMark/>
          </w:tcPr>
          <w:p w:rsidR="00AA61C0" w:rsidRDefault="00AA61C0" w:rsidP="001A17EB">
            <w:pPr>
              <w:rPr>
                <w:rFonts w:ascii="Calibri" w:hAnsi="Calibri" w:cs="Calibri"/>
                <w:color w:val="000000"/>
                <w:sz w:val="22"/>
                <w:szCs w:val="22"/>
              </w:rPr>
            </w:pPr>
            <w:proofErr w:type="gramStart"/>
            <w:r w:rsidRPr="00AB5A6F">
              <w:rPr>
                <w:rFonts w:ascii="Calibri" w:hAnsi="Calibri" w:cs="Calibri"/>
                <w:color w:val="000000"/>
                <w:sz w:val="22"/>
                <w:szCs w:val="22"/>
              </w:rPr>
              <w:t>departments</w:t>
            </w:r>
            <w:proofErr w:type="gramEnd"/>
            <w:r w:rsidRPr="00AB5A6F">
              <w:rPr>
                <w:rFonts w:ascii="Calibri" w:hAnsi="Calibri" w:cs="Calibri"/>
                <w:color w:val="000000"/>
                <w:sz w:val="22"/>
                <w:szCs w:val="22"/>
              </w:rPr>
              <w:t xml:space="preserve"> applying for AS awards.</w:t>
            </w:r>
            <w:r w:rsidRPr="00AB5A6F">
              <w:rPr>
                <w:rFonts w:ascii="Calibri" w:hAnsi="Calibri" w:cs="Calibri"/>
                <w:color w:val="000000"/>
                <w:sz w:val="22"/>
                <w:szCs w:val="22"/>
              </w:rPr>
              <w:br w:type="page"/>
            </w:r>
          </w:p>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Mentoring Lancaster University Management School</w:t>
            </w:r>
            <w:r w:rsidRPr="00AB5A6F">
              <w:rPr>
                <w:rFonts w:ascii="Calibri" w:hAnsi="Calibri" w:cs="Calibri"/>
                <w:color w:val="000000"/>
                <w:sz w:val="22"/>
                <w:szCs w:val="22"/>
              </w:rPr>
              <w:br w:type="page"/>
              <w:t>Presenting our experiences to other Lancaster departments via the AS Forum.</w:t>
            </w:r>
            <w:r w:rsidRPr="00AB5A6F">
              <w:rPr>
                <w:rFonts w:ascii="Calibri" w:hAnsi="Calibri" w:cs="Calibri"/>
                <w:color w:val="000000"/>
                <w:sz w:val="22"/>
                <w:szCs w:val="22"/>
              </w:rPr>
              <w:br w:type="page"/>
            </w:r>
            <w:r w:rsidRPr="00AB5A6F">
              <w:rPr>
                <w:rFonts w:ascii="Calibri" w:hAnsi="Calibri" w:cs="Calibri"/>
                <w:color w:val="000000"/>
                <w:sz w:val="22"/>
                <w:szCs w:val="22"/>
              </w:rPr>
              <w:br w:type="page"/>
            </w:r>
          </w:p>
        </w:tc>
        <w:tc>
          <w:tcPr>
            <w:tcW w:w="404" w:type="dxa"/>
            <w:tcBorders>
              <w:left w:val="nil"/>
              <w:bottom w:val="nil"/>
              <w:right w:val="nil"/>
            </w:tcBorders>
            <w:shd w:val="clear" w:color="auto" w:fill="auto"/>
          </w:tcPr>
          <w:p w:rsidR="00AA61C0" w:rsidRDefault="00AA61C0" w:rsidP="001A17EB">
            <w:pPr>
              <w:rPr>
                <w:rFonts w:ascii="Calibri" w:hAnsi="Calibri" w:cs="Calibri"/>
                <w:color w:val="000000"/>
                <w:sz w:val="22"/>
                <w:szCs w:val="22"/>
              </w:rPr>
            </w:pPr>
            <w:proofErr w:type="gramStart"/>
            <w:r>
              <w:rPr>
                <w:rFonts w:ascii="Calibri" w:hAnsi="Calibri" w:cs="Calibri"/>
                <w:color w:val="000000"/>
                <w:sz w:val="22"/>
                <w:szCs w:val="22"/>
              </w:rPr>
              <w:t>b</w:t>
            </w:r>
            <w:proofErr w:type="gramEnd"/>
            <w:r>
              <w:rPr>
                <w:rFonts w:ascii="Calibri" w:hAnsi="Calibri" w:cs="Calibri"/>
                <w:color w:val="000000"/>
                <w:sz w:val="22"/>
                <w:szCs w:val="22"/>
              </w:rPr>
              <w:t>.</w:t>
            </w: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Default="00AA61C0" w:rsidP="001A17EB">
            <w:pPr>
              <w:rPr>
                <w:rFonts w:ascii="Calibri" w:hAnsi="Calibri" w:cs="Calibri"/>
                <w:color w:val="000000"/>
                <w:sz w:val="22"/>
                <w:szCs w:val="22"/>
              </w:rPr>
            </w:pPr>
          </w:p>
          <w:p w:rsidR="00AA61C0" w:rsidRPr="00AB5A6F" w:rsidRDefault="00AA61C0" w:rsidP="001A17EB">
            <w:pPr>
              <w:rPr>
                <w:rFonts w:ascii="Calibri" w:hAnsi="Calibri" w:cs="Calibri"/>
                <w:color w:val="000000"/>
                <w:sz w:val="22"/>
                <w:szCs w:val="22"/>
              </w:rPr>
            </w:pPr>
            <w:r>
              <w:rPr>
                <w:rFonts w:ascii="Calibri" w:hAnsi="Calibri" w:cs="Calibri"/>
                <w:color w:val="000000"/>
                <w:sz w:val="22"/>
                <w:szCs w:val="22"/>
              </w:rPr>
              <w:t>c.</w:t>
            </w:r>
          </w:p>
        </w:tc>
        <w:tc>
          <w:tcPr>
            <w:tcW w:w="1972" w:type="dxa"/>
            <w:tcBorders>
              <w:left w:val="nil"/>
              <w:bottom w:val="nil"/>
              <w:right w:val="single" w:sz="4" w:space="0" w:color="auto"/>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Develop plan of focus for beacon activities that will have the greatest impact.</w:t>
            </w:r>
            <w:r w:rsidRPr="00A50E39">
              <w:rPr>
                <w:rFonts w:ascii="Calibri" w:hAnsi="Calibri" w:cs="Calibri"/>
                <w:color w:val="000000"/>
                <w:sz w:val="22"/>
                <w:szCs w:val="22"/>
              </w:rPr>
              <w:br/>
            </w:r>
            <w:r w:rsidRPr="00A50E39">
              <w:rPr>
                <w:rFonts w:ascii="Calibri" w:hAnsi="Calibri" w:cs="Calibri"/>
                <w:color w:val="000000"/>
                <w:sz w:val="22"/>
                <w:szCs w:val="22"/>
              </w:rPr>
              <w:br/>
              <w:t>Implement plan.</w:t>
            </w:r>
          </w:p>
        </w:tc>
        <w:tc>
          <w:tcPr>
            <w:tcW w:w="1263" w:type="dxa"/>
            <w:tcBorders>
              <w:left w:val="nil"/>
              <w:bottom w:val="nil"/>
              <w:right w:val="single" w:sz="4" w:space="0" w:color="auto"/>
            </w:tcBorders>
            <w:shd w:val="clear" w:color="auto" w:fill="auto"/>
          </w:tcPr>
          <w:p w:rsidR="00AA61C0" w:rsidRDefault="00AA61C0" w:rsidP="001A17EB">
            <w:pPr>
              <w:rPr>
                <w:rFonts w:ascii="Calibri" w:hAnsi="Calibri" w:cs="Calibri"/>
                <w:color w:val="000000"/>
                <w:sz w:val="22"/>
                <w:szCs w:val="22"/>
              </w:rPr>
            </w:pPr>
            <w:r w:rsidRPr="00A50E39">
              <w:rPr>
                <w:rFonts w:ascii="Calibri" w:hAnsi="Calibri" w:cs="Calibri"/>
                <w:color w:val="000000"/>
                <w:sz w:val="22"/>
                <w:szCs w:val="22"/>
              </w:rPr>
              <w:t>May 2018-Jul 2018</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Sep 2018 onwards but will monitor progress against plan and refresh as necessary.</w:t>
            </w:r>
          </w:p>
        </w:tc>
        <w:tc>
          <w:tcPr>
            <w:tcW w:w="1527" w:type="dxa"/>
            <w:tcBorders>
              <w:left w:val="nil"/>
              <w:bottom w:val="nil"/>
              <w:right w:val="single" w:sz="4" w:space="0" w:color="auto"/>
            </w:tcBorders>
            <w:shd w:val="clear" w:color="auto" w:fill="auto"/>
          </w:tcPr>
          <w:p w:rsidR="00AA61C0"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w:t>
            </w:r>
            <w:proofErr w:type="spellEnd"/>
            <w:r w:rsidRPr="00A50E39">
              <w:rPr>
                <w:rFonts w:ascii="Calibri" w:hAnsi="Calibri" w:cs="Calibri"/>
                <w:color w:val="000000"/>
                <w:sz w:val="22"/>
                <w:szCs w:val="22"/>
              </w:rPr>
              <w:t xml:space="preserve"> BLS</w:t>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r w:rsidRPr="00A50E39">
              <w:rPr>
                <w:rFonts w:ascii="Calibri" w:hAnsi="Calibri" w:cs="Calibri"/>
                <w:color w:val="000000"/>
                <w:sz w:val="22"/>
                <w:szCs w:val="22"/>
              </w:rPr>
              <w:br/>
            </w:r>
          </w:p>
          <w:p w:rsidR="00AA61C0" w:rsidRDefault="00AA61C0" w:rsidP="001A17EB">
            <w:pPr>
              <w:rPr>
                <w:rFonts w:ascii="Calibri" w:hAnsi="Calibri" w:cs="Calibri"/>
                <w:color w:val="000000"/>
                <w:sz w:val="22"/>
                <w:szCs w:val="22"/>
              </w:rPr>
            </w:pPr>
          </w:p>
          <w:p w:rsidR="00AA61C0" w:rsidRPr="00A50E39" w:rsidRDefault="00AA61C0" w:rsidP="001A17EB">
            <w:pPr>
              <w:rPr>
                <w:rFonts w:ascii="Calibri" w:hAnsi="Calibri" w:cs="Calibri"/>
                <w:color w:val="000000"/>
                <w:sz w:val="22"/>
                <w:szCs w:val="22"/>
              </w:rPr>
            </w:pPr>
            <w:proofErr w:type="spellStart"/>
            <w:r w:rsidRPr="00A50E39">
              <w:rPr>
                <w:rFonts w:ascii="Calibri" w:hAnsi="Calibri" w:cs="Calibri"/>
                <w:color w:val="000000"/>
                <w:sz w:val="22"/>
                <w:szCs w:val="22"/>
              </w:rPr>
              <w:t>HoD</w:t>
            </w:r>
            <w:proofErr w:type="spellEnd"/>
            <w:r w:rsidRPr="00A50E39">
              <w:rPr>
                <w:rFonts w:ascii="Calibri" w:hAnsi="Calibri" w:cs="Calibri"/>
                <w:color w:val="000000"/>
                <w:sz w:val="22"/>
                <w:szCs w:val="22"/>
              </w:rPr>
              <w:t xml:space="preserve"> BLS - lead but all members of EEC and others in Faculty to be involved</w:t>
            </w:r>
          </w:p>
        </w:tc>
        <w:tc>
          <w:tcPr>
            <w:tcW w:w="282" w:type="dxa"/>
            <w:tcBorders>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p>
        </w:tc>
        <w:tc>
          <w:tcPr>
            <w:tcW w:w="3285" w:type="dxa"/>
            <w:tcBorders>
              <w:left w:val="nil"/>
              <w:bottom w:val="nil"/>
              <w:right w:val="nil"/>
            </w:tcBorders>
            <w:shd w:val="clear" w:color="auto" w:fill="auto"/>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A</w:t>
            </w:r>
            <w:r w:rsidRPr="00A50E39">
              <w:rPr>
                <w:rFonts w:ascii="Calibri" w:hAnsi="Calibri" w:cs="Calibri"/>
                <w:b/>
                <w:bCs/>
                <w:color w:val="000000"/>
                <w:sz w:val="22"/>
                <w:szCs w:val="22"/>
              </w:rPr>
              <w:t xml:space="preserve"> clear plan</w:t>
            </w:r>
            <w:r w:rsidRPr="00A50E39">
              <w:rPr>
                <w:rFonts w:ascii="Calibri" w:hAnsi="Calibri" w:cs="Calibri"/>
                <w:color w:val="000000"/>
                <w:sz w:val="22"/>
                <w:szCs w:val="22"/>
              </w:rPr>
              <w:t xml:space="preserve"> </w:t>
            </w:r>
            <w:r w:rsidRPr="00A50E39">
              <w:rPr>
                <w:rFonts w:ascii="Calibri" w:hAnsi="Calibri" w:cs="Calibri"/>
                <w:b/>
                <w:bCs/>
                <w:color w:val="000000"/>
                <w:sz w:val="22"/>
                <w:szCs w:val="22"/>
              </w:rPr>
              <w:t>for beacon activities</w:t>
            </w:r>
            <w:r w:rsidRPr="00A50E39">
              <w:rPr>
                <w:rFonts w:ascii="Calibri" w:hAnsi="Calibri" w:cs="Calibri"/>
                <w:color w:val="000000"/>
                <w:sz w:val="22"/>
                <w:szCs w:val="22"/>
              </w:rPr>
              <w:t xml:space="preserve"> that is </w:t>
            </w:r>
            <w:r w:rsidRPr="00A50E39">
              <w:rPr>
                <w:rFonts w:ascii="Calibri" w:hAnsi="Calibri" w:cs="Calibri"/>
                <w:b/>
                <w:bCs/>
                <w:color w:val="000000"/>
                <w:sz w:val="22"/>
                <w:szCs w:val="22"/>
              </w:rPr>
              <w:t>strategic in approach</w:t>
            </w:r>
            <w:r w:rsidRPr="00A50E39">
              <w:rPr>
                <w:rFonts w:ascii="Calibri" w:hAnsi="Calibri" w:cs="Calibri"/>
                <w:color w:val="000000"/>
                <w:sz w:val="22"/>
                <w:szCs w:val="22"/>
              </w:rPr>
              <w:t>, agreed by EEC with commitment from PRC.</w:t>
            </w:r>
            <w:r w:rsidRPr="00A50E39">
              <w:rPr>
                <w:rFonts w:ascii="Calibri" w:hAnsi="Calibri" w:cs="Calibri"/>
                <w:color w:val="000000"/>
                <w:sz w:val="22"/>
                <w:szCs w:val="22"/>
              </w:rPr>
              <w:br/>
            </w:r>
          </w:p>
        </w:tc>
        <w:tc>
          <w:tcPr>
            <w:tcW w:w="260" w:type="dxa"/>
            <w:tcBorders>
              <w:top w:val="single" w:sz="4" w:space="0" w:color="auto"/>
              <w:left w:val="nil"/>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2024"/>
        </w:trPr>
        <w:tc>
          <w:tcPr>
            <w:tcW w:w="817" w:type="dxa"/>
            <w:tcBorders>
              <w:top w:val="nil"/>
              <w:left w:val="single" w:sz="4" w:space="0" w:color="auto"/>
              <w:bottom w:val="nil"/>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nil"/>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nil"/>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nil"/>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nil"/>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double" w:sz="6" w:space="0" w:color="7030A0"/>
              <w:left w:val="double" w:sz="6" w:space="0" w:color="7030A0"/>
              <w:bottom w:val="double" w:sz="6" w:space="0" w:color="7030A0"/>
              <w:right w:val="double" w:sz="4" w:space="0" w:color="7030A0"/>
            </w:tcBorders>
            <w:shd w:val="clear" w:color="auto" w:fill="auto"/>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u w:val="single"/>
              </w:rPr>
              <w:t>Predicted outcome</w:t>
            </w:r>
            <w:proofErr w:type="gramStart"/>
            <w:r w:rsidRPr="00A50E39">
              <w:rPr>
                <w:rFonts w:ascii="Calibri" w:hAnsi="Calibri" w:cs="Calibri"/>
                <w:b/>
                <w:bCs/>
                <w:color w:val="000000"/>
                <w:sz w:val="22"/>
                <w:szCs w:val="22"/>
              </w:rPr>
              <w:t>:</w:t>
            </w:r>
            <w:proofErr w:type="gramEnd"/>
            <w:r w:rsidRPr="00A50E39">
              <w:rPr>
                <w:rFonts w:ascii="Calibri" w:hAnsi="Calibri" w:cs="Calibri"/>
                <w:b/>
                <w:bCs/>
                <w:color w:val="000000"/>
                <w:sz w:val="22"/>
                <w:szCs w:val="22"/>
              </w:rPr>
              <w:br/>
              <w:t>Completed set of activities both within and external to the University which have long-lasting impact in sharing best practice and promoting greater awareness of equality issues.</w:t>
            </w:r>
          </w:p>
        </w:tc>
        <w:tc>
          <w:tcPr>
            <w:tcW w:w="260" w:type="dxa"/>
            <w:tcBorders>
              <w:top w:val="nil"/>
              <w:left w:val="double" w:sz="4" w:space="0" w:color="7030A0"/>
              <w:bottom w:val="nil"/>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r w:rsidR="00AA61C0" w:rsidRPr="00A50E39" w:rsidTr="001A17EB">
        <w:trPr>
          <w:trHeight w:val="315"/>
        </w:trPr>
        <w:tc>
          <w:tcPr>
            <w:tcW w:w="817" w:type="dxa"/>
            <w:tcBorders>
              <w:top w:val="nil"/>
              <w:left w:val="single" w:sz="4" w:space="0" w:color="auto"/>
              <w:bottom w:val="single" w:sz="4" w:space="0" w:color="auto"/>
              <w:right w:val="single" w:sz="4" w:space="0" w:color="auto"/>
            </w:tcBorders>
            <w:shd w:val="clear" w:color="000000" w:fill="DA9694"/>
            <w:noWrap/>
            <w:hideMark/>
          </w:tcPr>
          <w:p w:rsidR="00AA61C0" w:rsidRPr="00A50E39" w:rsidRDefault="00AA61C0" w:rsidP="001A17EB">
            <w:pPr>
              <w:rPr>
                <w:rFonts w:ascii="Calibri" w:hAnsi="Calibri" w:cs="Calibri"/>
                <w:b/>
                <w:bCs/>
                <w:color w:val="000000"/>
                <w:sz w:val="22"/>
                <w:szCs w:val="22"/>
              </w:rPr>
            </w:pPr>
            <w:r w:rsidRPr="00A50E39">
              <w:rPr>
                <w:rFonts w:ascii="Calibri" w:hAnsi="Calibri" w:cs="Calibri"/>
                <w:b/>
                <w:bCs/>
                <w:color w:val="000000"/>
                <w:sz w:val="22"/>
                <w:szCs w:val="22"/>
              </w:rPr>
              <w:t> </w:t>
            </w:r>
          </w:p>
        </w:tc>
        <w:tc>
          <w:tcPr>
            <w:tcW w:w="1980"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b/>
                <w:bCs/>
                <w:i/>
                <w:iCs/>
                <w:color w:val="000000"/>
                <w:sz w:val="22"/>
                <w:szCs w:val="22"/>
              </w:rPr>
            </w:pPr>
            <w:r w:rsidRPr="00A50E39">
              <w:rPr>
                <w:rFonts w:ascii="Calibri" w:hAnsi="Calibri" w:cs="Calibri"/>
                <w:b/>
                <w:bCs/>
                <w:i/>
                <w:iCs/>
                <w:color w:val="000000"/>
                <w:sz w:val="22"/>
                <w:szCs w:val="22"/>
              </w:rPr>
              <w:t> </w:t>
            </w:r>
          </w:p>
        </w:tc>
        <w:tc>
          <w:tcPr>
            <w:tcW w:w="2032"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2054" w:type="dxa"/>
            <w:tcBorders>
              <w:top w:val="nil"/>
              <w:left w:val="nil"/>
              <w:bottom w:val="single" w:sz="4" w:space="0" w:color="auto"/>
              <w:right w:val="single" w:sz="4" w:space="0" w:color="auto"/>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404" w:type="dxa"/>
            <w:tcBorders>
              <w:top w:val="nil"/>
              <w:left w:val="nil"/>
              <w:bottom w:val="single" w:sz="4" w:space="0" w:color="auto"/>
              <w:right w:val="nil"/>
            </w:tcBorders>
            <w:shd w:val="clear" w:color="auto" w:fill="auto"/>
            <w:hideMark/>
          </w:tcPr>
          <w:p w:rsidR="00AA61C0" w:rsidRPr="00AB5A6F" w:rsidRDefault="00AA61C0" w:rsidP="001A17EB">
            <w:pPr>
              <w:rPr>
                <w:rFonts w:ascii="Calibri" w:hAnsi="Calibri" w:cs="Calibri"/>
                <w:color w:val="000000"/>
                <w:sz w:val="22"/>
                <w:szCs w:val="22"/>
              </w:rPr>
            </w:pPr>
            <w:r w:rsidRPr="00AB5A6F">
              <w:rPr>
                <w:rFonts w:ascii="Calibri" w:hAnsi="Calibri" w:cs="Calibri"/>
                <w:color w:val="000000"/>
                <w:sz w:val="22"/>
                <w:szCs w:val="22"/>
              </w:rPr>
              <w:t> </w:t>
            </w:r>
          </w:p>
        </w:tc>
        <w:tc>
          <w:tcPr>
            <w:tcW w:w="1972"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82"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3285" w:type="dxa"/>
            <w:tcBorders>
              <w:top w:val="nil"/>
              <w:left w:val="nil"/>
              <w:bottom w:val="single" w:sz="4" w:space="0" w:color="auto"/>
              <w:right w:val="nil"/>
            </w:tcBorders>
            <w:shd w:val="clear" w:color="auto" w:fill="auto"/>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c>
          <w:tcPr>
            <w:tcW w:w="260" w:type="dxa"/>
            <w:tcBorders>
              <w:top w:val="nil"/>
              <w:left w:val="nil"/>
              <w:bottom w:val="single" w:sz="4" w:space="0" w:color="auto"/>
              <w:right w:val="single" w:sz="4" w:space="0" w:color="auto"/>
            </w:tcBorders>
            <w:shd w:val="clear" w:color="auto" w:fill="auto"/>
            <w:noWrap/>
            <w:hideMark/>
          </w:tcPr>
          <w:p w:rsidR="00AA61C0" w:rsidRPr="00A50E39" w:rsidRDefault="00AA61C0" w:rsidP="001A17EB">
            <w:pPr>
              <w:rPr>
                <w:rFonts w:ascii="Calibri" w:hAnsi="Calibri" w:cs="Calibri"/>
                <w:color w:val="000000"/>
                <w:sz w:val="22"/>
                <w:szCs w:val="22"/>
              </w:rPr>
            </w:pPr>
            <w:r w:rsidRPr="00A50E39">
              <w:rPr>
                <w:rFonts w:ascii="Calibri" w:hAnsi="Calibri" w:cs="Calibri"/>
                <w:color w:val="000000"/>
                <w:sz w:val="22"/>
                <w:szCs w:val="22"/>
              </w:rPr>
              <w:t> </w:t>
            </w:r>
          </w:p>
        </w:tc>
      </w:tr>
    </w:tbl>
    <w:p w:rsidR="00AA61C0" w:rsidRDefault="00AA61C0" w:rsidP="00AA61C0">
      <w:pPr>
        <w:pStyle w:val="BodyCopy"/>
      </w:pPr>
    </w:p>
    <w:p w:rsidR="00AA61C0" w:rsidRDefault="00AA61C0" w:rsidP="00AA61C0">
      <w:pPr>
        <w:pStyle w:val="BodyCopy"/>
      </w:pPr>
    </w:p>
    <w:p w:rsidR="009A1A5B" w:rsidRDefault="009A1A5B"/>
    <w:sectPr w:rsidR="009A1A5B" w:rsidSect="00AA61C0">
      <w:headerReference w:type="default" r:id="rId7"/>
      <w:footerReference w:type="default" r:id="rId8"/>
      <w:pgSz w:w="16838" w:h="11906" w:orient="landscape"/>
      <w:pgMar w:top="720" w:right="284"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C0" w:rsidRDefault="00AA61C0" w:rsidP="00AA61C0">
      <w:r>
        <w:separator/>
      </w:r>
    </w:p>
  </w:endnote>
  <w:endnote w:type="continuationSeparator" w:id="0">
    <w:p w:rsidR="00AA61C0" w:rsidRDefault="00AA61C0" w:rsidP="00A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21" w:rsidRPr="0027510E" w:rsidRDefault="008116A6" w:rsidP="0027510E">
    <w:pPr>
      <w:pStyle w:val="Footer"/>
    </w:pPr>
    <w:r>
      <w:rPr>
        <w:noProof/>
        <w:lang w:eastAsia="en-GB"/>
      </w:rPr>
      <mc:AlternateContent>
        <mc:Choice Requires="wps">
          <w:drawing>
            <wp:anchor distT="0" distB="0" distL="114300" distR="114300" simplePos="0" relativeHeight="251659776" behindDoc="0" locked="0" layoutInCell="1" allowOverlap="1" wp14:anchorId="573B5C18" wp14:editId="1B48ECA6">
              <wp:simplePos x="0" y="0"/>
              <wp:positionH relativeFrom="page">
                <wp:posOffset>6952615</wp:posOffset>
              </wp:positionH>
              <wp:positionV relativeFrom="page">
                <wp:posOffset>9879330</wp:posOffset>
              </wp:positionV>
              <wp:extent cx="370205" cy="186055"/>
              <wp:effectExtent l="0" t="1905" r="1905" b="254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F21" w:rsidRPr="0027510E" w:rsidRDefault="008116A6" w:rsidP="00382498">
                          <w:pPr>
                            <w:pStyle w:val="Footer"/>
                          </w:pPr>
                          <w:r>
                            <w:fldChar w:fldCharType="begin"/>
                          </w:r>
                          <w:r>
                            <w:instrText xml:space="preserve"> PAGE   \* MERGEFORMAT </w:instrText>
                          </w:r>
                          <w:r>
                            <w:fldChar w:fldCharType="separate"/>
                          </w:r>
                          <w:r>
                            <w:rPr>
                              <w:noProof/>
                            </w:rPr>
                            <w:t>25</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B5C18"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0IrA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" filled="f" stroked="f">
              <v:textbox style="mso-fit-shape-to-text:t" inset="0,0,0,0">
                <w:txbxContent>
                  <w:p w:rsidR="00EA2F21" w:rsidRPr="0027510E" w:rsidRDefault="008116A6" w:rsidP="00382498">
                    <w:pPr>
                      <w:pStyle w:val="Footer"/>
                    </w:pPr>
                    <w:r>
                      <w:fldChar w:fldCharType="begin"/>
                    </w:r>
                    <w:r>
                      <w:instrText xml:space="preserve"> PAGE   \* MERGEFORMAT </w:instrText>
                    </w:r>
                    <w:r>
                      <w:fldChar w:fldCharType="separate"/>
                    </w:r>
                    <w:r>
                      <w:rPr>
                        <w:noProof/>
                      </w:rPr>
                      <w:t>25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C0" w:rsidRDefault="00AA61C0" w:rsidP="00AA61C0">
      <w:r>
        <w:separator/>
      </w:r>
    </w:p>
  </w:footnote>
  <w:footnote w:type="continuationSeparator" w:id="0">
    <w:p w:rsidR="00AA61C0" w:rsidRDefault="00AA61C0" w:rsidP="00AA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21" w:rsidRDefault="008116A6">
    <w:pPr>
      <w:pStyle w:val="Header"/>
    </w:pPr>
    <w:r w:rsidRPr="00EB5FFC">
      <w:rPr>
        <w:noProof/>
        <w:lang w:eastAsia="en-GB"/>
      </w:rPr>
      <w:drawing>
        <wp:anchor distT="0" distB="0" distL="114300" distR="114300" simplePos="0" relativeHeight="251657728" behindDoc="1" locked="0" layoutInCell="1" allowOverlap="1" wp14:anchorId="027FCB31" wp14:editId="7BA2DAD5">
          <wp:simplePos x="0" y="0"/>
          <wp:positionH relativeFrom="page">
            <wp:posOffset>6783070</wp:posOffset>
          </wp:positionH>
          <wp:positionV relativeFrom="page">
            <wp:posOffset>9901555</wp:posOffset>
          </wp:positionV>
          <wp:extent cx="302225" cy="296562"/>
          <wp:effectExtent l="19050" t="0" r="2575" b="0"/>
          <wp:wrapNone/>
          <wp:docPr id="30"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717"/>
    <w:multiLevelType w:val="hybridMultilevel"/>
    <w:tmpl w:val="8C7C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D555A"/>
    <w:multiLevelType w:val="hybridMultilevel"/>
    <w:tmpl w:val="64022F30"/>
    <w:lvl w:ilvl="0" w:tplc="5E820DD2">
      <w:start w:val="2"/>
      <w:numFmt w:val="lowerRoman"/>
      <w:pStyle w:val="Heading4"/>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75A3F1F"/>
    <w:multiLevelType w:val="hybridMultilevel"/>
    <w:tmpl w:val="83C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D487A"/>
    <w:multiLevelType w:val="hybridMultilevel"/>
    <w:tmpl w:val="6780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F50CF"/>
    <w:multiLevelType w:val="multilevel"/>
    <w:tmpl w:val="B5C8672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93099"/>
    <w:multiLevelType w:val="hybridMultilevel"/>
    <w:tmpl w:val="4CC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0A5F"/>
    <w:multiLevelType w:val="hybridMultilevel"/>
    <w:tmpl w:val="350C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530722"/>
    <w:multiLevelType w:val="hybridMultilevel"/>
    <w:tmpl w:val="BD0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1AD0"/>
    <w:multiLevelType w:val="multilevel"/>
    <w:tmpl w:val="C8F62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55282E"/>
    <w:multiLevelType w:val="hybridMultilevel"/>
    <w:tmpl w:val="30E08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8D6013"/>
    <w:multiLevelType w:val="hybridMultilevel"/>
    <w:tmpl w:val="159E9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A82274"/>
    <w:multiLevelType w:val="hybridMultilevel"/>
    <w:tmpl w:val="9F64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82E16"/>
    <w:multiLevelType w:val="hybridMultilevel"/>
    <w:tmpl w:val="8850D2F8"/>
    <w:lvl w:ilvl="0" w:tplc="6584114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1B31D5"/>
    <w:multiLevelType w:val="hybridMultilevel"/>
    <w:tmpl w:val="DF5C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34667"/>
    <w:multiLevelType w:val="hybridMultilevel"/>
    <w:tmpl w:val="EDB28EA4"/>
    <w:lvl w:ilvl="0" w:tplc="759C7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7387E"/>
    <w:multiLevelType w:val="hybridMultilevel"/>
    <w:tmpl w:val="790C27DC"/>
    <w:lvl w:ilvl="0" w:tplc="ABEC1F98">
      <w:start w:val="3"/>
      <w:numFmt w:val="lowerRoman"/>
      <w:lvlText w:val="(%1)"/>
      <w:lvlJc w:val="left"/>
      <w:pPr>
        <w:ind w:left="1942" w:hanging="72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8" w15:restartNumberingAfterBreak="0">
    <w:nsid w:val="4C547888"/>
    <w:multiLevelType w:val="hybridMultilevel"/>
    <w:tmpl w:val="5FB88DA6"/>
    <w:lvl w:ilvl="0" w:tplc="8AA8D47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4634BF"/>
    <w:multiLevelType w:val="hybridMultilevel"/>
    <w:tmpl w:val="95A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07D1E"/>
    <w:multiLevelType w:val="hybridMultilevel"/>
    <w:tmpl w:val="74A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95A92"/>
    <w:multiLevelType w:val="hybridMultilevel"/>
    <w:tmpl w:val="B43E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32163"/>
    <w:multiLevelType w:val="hybridMultilevel"/>
    <w:tmpl w:val="05A00FEE"/>
    <w:lvl w:ilvl="0" w:tplc="556A38EC">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06D1001"/>
    <w:multiLevelType w:val="hybridMultilevel"/>
    <w:tmpl w:val="76D2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56A1A"/>
    <w:multiLevelType w:val="hybridMultilevel"/>
    <w:tmpl w:val="490E3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2E757F"/>
    <w:multiLevelType w:val="hybridMultilevel"/>
    <w:tmpl w:val="B0E0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B4A78"/>
    <w:multiLevelType w:val="hybridMultilevel"/>
    <w:tmpl w:val="645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044D2"/>
    <w:multiLevelType w:val="hybridMultilevel"/>
    <w:tmpl w:val="D1B8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1356B0"/>
    <w:multiLevelType w:val="hybridMultilevel"/>
    <w:tmpl w:val="F292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A11B5D"/>
    <w:multiLevelType w:val="hybridMultilevel"/>
    <w:tmpl w:val="C93C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70AAF"/>
    <w:multiLevelType w:val="hybridMultilevel"/>
    <w:tmpl w:val="31B08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0"/>
  </w:num>
  <w:num w:numId="3">
    <w:abstractNumId w:val="15"/>
  </w:num>
  <w:num w:numId="4">
    <w:abstractNumId w:val="7"/>
  </w:num>
  <w:num w:numId="5">
    <w:abstractNumId w:val="3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3"/>
  </w:num>
  <w:num w:numId="12">
    <w:abstractNumId w:val="7"/>
    <w:lvlOverride w:ilvl="0">
      <w:startOverride w:val="1"/>
    </w:lvlOverride>
  </w:num>
  <w:num w:numId="13">
    <w:abstractNumId w:val="16"/>
  </w:num>
  <w:num w:numId="14">
    <w:abstractNumId w:val="1"/>
  </w:num>
  <w:num w:numId="15">
    <w:abstractNumId w:val="12"/>
  </w:num>
  <w:num w:numId="16">
    <w:abstractNumId w:val="18"/>
  </w:num>
  <w:num w:numId="17">
    <w:abstractNumId w:val="6"/>
  </w:num>
  <w:num w:numId="18">
    <w:abstractNumId w:val="33"/>
  </w:num>
  <w:num w:numId="19">
    <w:abstractNumId w:val="30"/>
  </w:num>
  <w:num w:numId="20">
    <w:abstractNumId w:val="25"/>
  </w:num>
  <w:num w:numId="21">
    <w:abstractNumId w:val="29"/>
  </w:num>
  <w:num w:numId="22">
    <w:abstractNumId w:val="3"/>
  </w:num>
  <w:num w:numId="23">
    <w:abstractNumId w:val="28"/>
  </w:num>
  <w:num w:numId="24">
    <w:abstractNumId w:val="14"/>
  </w:num>
  <w:num w:numId="25">
    <w:abstractNumId w:val="2"/>
  </w:num>
  <w:num w:numId="26">
    <w:abstractNumId w:val="0"/>
  </w:num>
  <w:num w:numId="27">
    <w:abstractNumId w:val="4"/>
  </w:num>
  <w:num w:numId="28">
    <w:abstractNumId w:val="27"/>
  </w:num>
  <w:num w:numId="29">
    <w:abstractNumId w:val="8"/>
  </w:num>
  <w:num w:numId="30">
    <w:abstractNumId w:val="1"/>
    <w:lvlOverride w:ilvl="0">
      <w:startOverride w:val="1"/>
    </w:lvlOverride>
  </w:num>
  <w:num w:numId="31">
    <w:abstractNumId w:val="23"/>
  </w:num>
  <w:num w:numId="32">
    <w:abstractNumId w:val="17"/>
  </w:num>
  <w:num w:numId="33">
    <w:abstractNumId w:val="22"/>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26"/>
  </w:num>
  <w:num w:numId="41">
    <w:abstractNumId w:val="24"/>
  </w:num>
  <w:num w:numId="42">
    <w:abstractNumId w:val="21"/>
  </w:num>
  <w:num w:numId="43">
    <w:abstractNumId w:val="1"/>
    <w:lvlOverride w:ilvl="0">
      <w:startOverride w:val="2"/>
    </w:lvlOverride>
  </w:num>
  <w:num w:numId="44">
    <w:abstractNumId w:val="10"/>
  </w:num>
  <w:num w:numId="45">
    <w:abstractNumId w:val="11"/>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0"/>
    <w:rsid w:val="008116A6"/>
    <w:rsid w:val="009A1A5B"/>
    <w:rsid w:val="00AA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992E"/>
  <w15:chartTrackingRefBased/>
  <w15:docId w15:val="{A3DC4948-A5C7-4A87-ADBC-6F09F119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AA61C0"/>
    <w:pPr>
      <w:keepNext/>
      <w:spacing w:before="520" w:after="170"/>
      <w:outlineLvl w:val="0"/>
    </w:pPr>
    <w:rPr>
      <w:rFonts w:ascii="Calibri" w:eastAsiaTheme="minorHAnsi" w:hAnsi="Calibri"/>
      <w:b/>
      <w:caps/>
      <w:color w:val="1F497D" w:themeColor="text2"/>
      <w:sz w:val="30"/>
      <w:szCs w:val="30"/>
      <w:lang w:eastAsia="en-US"/>
    </w:rPr>
  </w:style>
  <w:style w:type="paragraph" w:styleId="Heading2">
    <w:name w:val="heading 2"/>
    <w:basedOn w:val="Heading1"/>
    <w:next w:val="Normal"/>
    <w:link w:val="Heading2Char"/>
    <w:uiPriority w:val="9"/>
    <w:unhideWhenUsed/>
    <w:qFormat/>
    <w:rsid w:val="00AA61C0"/>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AA61C0"/>
    <w:pPr>
      <w:outlineLvl w:val="2"/>
    </w:pPr>
    <w:rPr>
      <w:b/>
      <w:color w:val="9BBB59" w:themeColor="accent3"/>
      <w:szCs w:val="22"/>
    </w:rPr>
  </w:style>
  <w:style w:type="paragraph" w:styleId="Heading4">
    <w:name w:val="heading 4"/>
    <w:basedOn w:val="BodyCopy"/>
    <w:next w:val="Normal"/>
    <w:link w:val="Heading4Char"/>
    <w:uiPriority w:val="9"/>
    <w:unhideWhenUsed/>
    <w:qFormat/>
    <w:rsid w:val="00AA61C0"/>
    <w:pPr>
      <w:keepNext/>
      <w:numPr>
        <w:numId w:val="6"/>
      </w:numPr>
      <w:outlineLvl w:val="3"/>
    </w:pPr>
    <w:rPr>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C0"/>
    <w:rPr>
      <w:rFonts w:ascii="Calibri" w:hAnsi="Calibri" w:cs="Times New Roman"/>
      <w:b/>
      <w:caps/>
      <w:color w:val="1F497D" w:themeColor="text2"/>
      <w:sz w:val="30"/>
      <w:szCs w:val="30"/>
    </w:rPr>
  </w:style>
  <w:style w:type="character" w:customStyle="1" w:styleId="Heading2Char">
    <w:name w:val="Heading 2 Char"/>
    <w:basedOn w:val="DefaultParagraphFont"/>
    <w:link w:val="Heading2"/>
    <w:uiPriority w:val="9"/>
    <w:rsid w:val="00AA61C0"/>
    <w:rPr>
      <w:rFonts w:ascii="Calibri" w:hAnsi="Calibri" w:cs="Times New Roman"/>
      <w:b/>
      <w:caps/>
      <w:color w:val="1F497D" w:themeColor="text2"/>
    </w:rPr>
  </w:style>
  <w:style w:type="character" w:customStyle="1" w:styleId="Heading3Char">
    <w:name w:val="Heading 3 Char"/>
    <w:basedOn w:val="DefaultParagraphFont"/>
    <w:link w:val="Heading3"/>
    <w:uiPriority w:val="9"/>
    <w:rsid w:val="00AA61C0"/>
    <w:rPr>
      <w:rFonts w:ascii="Calibri" w:hAnsi="Calibri" w:cs="Times New Roman"/>
      <w:b/>
      <w:color w:val="9BBB59" w:themeColor="accent3"/>
    </w:rPr>
  </w:style>
  <w:style w:type="character" w:customStyle="1" w:styleId="Heading4Char">
    <w:name w:val="Heading 4 Char"/>
    <w:basedOn w:val="DefaultParagraphFont"/>
    <w:link w:val="Heading4"/>
    <w:uiPriority w:val="9"/>
    <w:rsid w:val="00AA61C0"/>
    <w:rPr>
      <w:rFonts w:ascii="Calibri" w:hAnsi="Calibri" w:cs="Times New Roman"/>
      <w:color w:val="1F497D" w:themeColor="text2"/>
      <w:szCs w:val="24"/>
    </w:rPr>
  </w:style>
  <w:style w:type="paragraph" w:styleId="Header">
    <w:name w:val="header"/>
    <w:link w:val="HeaderChar"/>
    <w:uiPriority w:val="99"/>
    <w:unhideWhenUsed/>
    <w:rsid w:val="00AA61C0"/>
    <w:pPr>
      <w:tabs>
        <w:tab w:val="center" w:pos="4513"/>
        <w:tab w:val="right" w:pos="9026"/>
      </w:tabs>
      <w:spacing w:after="0" w:line="180" w:lineRule="atLeast"/>
    </w:pPr>
    <w:rPr>
      <w:rFonts w:cs="Times New Roman"/>
      <w:sz w:val="16"/>
      <w:szCs w:val="24"/>
    </w:rPr>
  </w:style>
  <w:style w:type="character" w:customStyle="1" w:styleId="HeaderChar">
    <w:name w:val="Header Char"/>
    <w:basedOn w:val="DefaultParagraphFont"/>
    <w:link w:val="Header"/>
    <w:uiPriority w:val="99"/>
    <w:rsid w:val="00AA61C0"/>
    <w:rPr>
      <w:rFonts w:cs="Times New Roman"/>
      <w:sz w:val="16"/>
      <w:szCs w:val="24"/>
    </w:rPr>
  </w:style>
  <w:style w:type="paragraph" w:styleId="Footer">
    <w:name w:val="footer"/>
    <w:basedOn w:val="Normal"/>
    <w:link w:val="FooterChar"/>
    <w:uiPriority w:val="99"/>
    <w:unhideWhenUsed/>
    <w:rsid w:val="00AA61C0"/>
    <w:pPr>
      <w:tabs>
        <w:tab w:val="center" w:pos="4513"/>
        <w:tab w:val="right" w:pos="9026"/>
      </w:tabs>
    </w:pPr>
    <w:rPr>
      <w:rFonts w:ascii="Calibri" w:eastAsiaTheme="minorHAnsi" w:hAnsi="Calibri"/>
      <w:color w:val="9BBB59" w:themeColor="accent3"/>
      <w:lang w:eastAsia="en-US"/>
    </w:rPr>
  </w:style>
  <w:style w:type="character" w:customStyle="1" w:styleId="FooterChar">
    <w:name w:val="Footer Char"/>
    <w:basedOn w:val="DefaultParagraphFont"/>
    <w:link w:val="Footer"/>
    <w:uiPriority w:val="99"/>
    <w:rsid w:val="00AA61C0"/>
    <w:rPr>
      <w:rFonts w:ascii="Calibri" w:hAnsi="Calibri" w:cs="Times New Roman"/>
      <w:color w:val="9BBB59" w:themeColor="accent3"/>
      <w:sz w:val="24"/>
      <w:szCs w:val="24"/>
    </w:rPr>
  </w:style>
  <w:style w:type="paragraph" w:styleId="BalloonText">
    <w:name w:val="Balloon Text"/>
    <w:basedOn w:val="Normal"/>
    <w:link w:val="BalloonTextChar"/>
    <w:uiPriority w:val="99"/>
    <w:semiHidden/>
    <w:unhideWhenUsed/>
    <w:rsid w:val="00AA61C0"/>
    <w:pPr>
      <w:spacing w:before="240" w:line="240" w:lineRule="atLeas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A61C0"/>
    <w:rPr>
      <w:rFonts w:ascii="Tahoma" w:hAnsi="Tahoma" w:cs="Tahoma"/>
      <w:sz w:val="16"/>
      <w:szCs w:val="16"/>
    </w:rPr>
  </w:style>
  <w:style w:type="paragraph" w:customStyle="1" w:styleId="Address">
    <w:name w:val="Address"/>
    <w:basedOn w:val="Header"/>
    <w:rsid w:val="00AA61C0"/>
    <w:pPr>
      <w:spacing w:before="90"/>
    </w:pPr>
  </w:style>
  <w:style w:type="table" w:styleId="TableGrid">
    <w:name w:val="Table Grid"/>
    <w:basedOn w:val="TableNormal"/>
    <w:uiPriority w:val="59"/>
    <w:rsid w:val="00AA61C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1C0"/>
    <w:rPr>
      <w:color w:val="0000FF" w:themeColor="hyperlink"/>
      <w:u w:val="single"/>
    </w:rPr>
  </w:style>
  <w:style w:type="paragraph" w:customStyle="1" w:styleId="Space">
    <w:name w:val="Space"/>
    <w:basedOn w:val="Address"/>
    <w:rsid w:val="00AA61C0"/>
    <w:pPr>
      <w:spacing w:before="0" w:line="240" w:lineRule="auto"/>
    </w:pPr>
    <w:rPr>
      <w:sz w:val="14"/>
    </w:rPr>
  </w:style>
  <w:style w:type="paragraph" w:customStyle="1" w:styleId="TableHeading">
    <w:name w:val="TableHeading"/>
    <w:basedOn w:val="Normal"/>
    <w:qFormat/>
    <w:rsid w:val="00AA61C0"/>
    <w:pPr>
      <w:spacing w:before="140" w:after="140"/>
      <w:ind w:left="227"/>
    </w:pPr>
    <w:rPr>
      <w:rFonts w:ascii="Calibri" w:eastAsiaTheme="minorHAnsi" w:hAnsi="Calibri"/>
      <w:b/>
      <w:color w:val="1F497D" w:themeColor="text2"/>
      <w:lang w:eastAsia="en-US"/>
    </w:rPr>
  </w:style>
  <w:style w:type="paragraph" w:customStyle="1" w:styleId="TableText">
    <w:name w:val="TableText"/>
    <w:qFormat/>
    <w:rsid w:val="00AA61C0"/>
    <w:pPr>
      <w:spacing w:before="55" w:after="55" w:line="240" w:lineRule="auto"/>
      <w:ind w:left="369"/>
    </w:pPr>
    <w:rPr>
      <w:rFonts w:ascii="Calibri" w:hAnsi="Calibri" w:cs="Times New Roman"/>
      <w:color w:val="1F497D" w:themeColor="text2"/>
    </w:rPr>
  </w:style>
  <w:style w:type="character" w:customStyle="1" w:styleId="Bold">
    <w:name w:val="Bold"/>
    <w:uiPriority w:val="1"/>
    <w:qFormat/>
    <w:rsid w:val="00AA61C0"/>
    <w:rPr>
      <w:b/>
      <w:color w:val="1F497D" w:themeColor="text2"/>
    </w:rPr>
  </w:style>
  <w:style w:type="paragraph" w:customStyle="1" w:styleId="Bullet">
    <w:name w:val="Bullet"/>
    <w:basedOn w:val="Normal"/>
    <w:qFormat/>
    <w:rsid w:val="00AA61C0"/>
    <w:pPr>
      <w:numPr>
        <w:numId w:val="1"/>
      </w:numPr>
      <w:spacing w:before="240" w:line="240" w:lineRule="atLeast"/>
      <w:ind w:left="255" w:hanging="255"/>
      <w:contextualSpacing/>
    </w:pPr>
    <w:rPr>
      <w:rFonts w:ascii="Calibri" w:eastAsiaTheme="minorHAnsi" w:hAnsi="Calibri"/>
      <w:sz w:val="19"/>
      <w:lang w:eastAsia="en-US"/>
    </w:rPr>
  </w:style>
  <w:style w:type="paragraph" w:customStyle="1" w:styleId="BodyCopy">
    <w:name w:val="BodyCopy"/>
    <w:basedOn w:val="Normal"/>
    <w:qFormat/>
    <w:rsid w:val="00AA61C0"/>
    <w:pPr>
      <w:tabs>
        <w:tab w:val="left" w:pos="567"/>
      </w:tabs>
      <w:spacing w:after="120" w:line="300" w:lineRule="atLeast"/>
    </w:pPr>
    <w:rPr>
      <w:rFonts w:ascii="Calibri" w:eastAsiaTheme="minorHAnsi" w:hAnsi="Calibri"/>
      <w:color w:val="EEECE1" w:themeColor="background2"/>
      <w:sz w:val="22"/>
      <w:lang w:eastAsia="en-US"/>
    </w:rPr>
  </w:style>
  <w:style w:type="paragraph" w:customStyle="1" w:styleId="Addressee">
    <w:name w:val="Addressee"/>
    <w:basedOn w:val="Address"/>
    <w:rsid w:val="00AA61C0"/>
    <w:pPr>
      <w:spacing w:line="210" w:lineRule="atLeast"/>
      <w:contextualSpacing/>
    </w:pPr>
  </w:style>
  <w:style w:type="paragraph" w:customStyle="1" w:styleId="Bullet1">
    <w:name w:val="Bullet1"/>
    <w:basedOn w:val="BodyCopy"/>
    <w:rsid w:val="00AA61C0"/>
    <w:pPr>
      <w:numPr>
        <w:numId w:val="3"/>
      </w:numPr>
    </w:pPr>
  </w:style>
  <w:style w:type="paragraph" w:customStyle="1" w:styleId="Bullet2">
    <w:name w:val="Bullet2"/>
    <w:rsid w:val="00AA61C0"/>
    <w:pPr>
      <w:numPr>
        <w:numId w:val="2"/>
      </w:numPr>
      <w:spacing w:after="0" w:line="240" w:lineRule="auto"/>
      <w:ind w:left="641" w:hanging="357"/>
    </w:pPr>
    <w:rPr>
      <w:rFonts w:cs="Times New Roman"/>
      <w:sz w:val="19"/>
      <w:szCs w:val="24"/>
    </w:rPr>
  </w:style>
  <w:style w:type="paragraph" w:customStyle="1" w:styleId="TableTextBold">
    <w:name w:val="TableTextBold"/>
    <w:basedOn w:val="TableHeading"/>
    <w:rsid w:val="00AA61C0"/>
    <w:pPr>
      <w:spacing w:before="80" w:after="80"/>
    </w:pPr>
  </w:style>
  <w:style w:type="paragraph" w:customStyle="1" w:styleId="TableFigure">
    <w:name w:val="TableFigure"/>
    <w:basedOn w:val="TableText"/>
    <w:rsid w:val="00AA61C0"/>
    <w:pPr>
      <w:framePr w:wrap="around" w:hAnchor="text" w:y="2468"/>
      <w:jc w:val="center"/>
    </w:pPr>
  </w:style>
  <w:style w:type="paragraph" w:customStyle="1" w:styleId="TableFigureBold">
    <w:name w:val="TableFigureBold"/>
    <w:basedOn w:val="TableTextBold"/>
    <w:rsid w:val="00AA61C0"/>
    <w:pPr>
      <w:framePr w:wrap="around" w:hAnchor="text"/>
      <w:jc w:val="center"/>
    </w:pPr>
  </w:style>
  <w:style w:type="paragraph" w:customStyle="1" w:styleId="CoverHeading">
    <w:name w:val="CoverHeading"/>
    <w:rsid w:val="00AA61C0"/>
    <w:pPr>
      <w:spacing w:after="0" w:line="216" w:lineRule="auto"/>
    </w:pPr>
    <w:rPr>
      <w:rFonts w:ascii="Calibri" w:hAnsi="Calibri" w:cs="Times New Roman"/>
      <w:b/>
      <w:color w:val="1F497D" w:themeColor="text2"/>
      <w:sz w:val="44"/>
      <w:szCs w:val="40"/>
    </w:rPr>
  </w:style>
  <w:style w:type="paragraph" w:customStyle="1" w:styleId="CoverSubHeading">
    <w:name w:val="CoverSubHeading"/>
    <w:rsid w:val="00AA61C0"/>
    <w:pPr>
      <w:spacing w:after="0" w:line="216" w:lineRule="auto"/>
    </w:pPr>
    <w:rPr>
      <w:rFonts w:ascii="Calibri" w:hAnsi="Calibri" w:cs="Times New Roman"/>
      <w:color w:val="1F497D" w:themeColor="text2"/>
      <w:sz w:val="44"/>
      <w:szCs w:val="40"/>
    </w:rPr>
  </w:style>
  <w:style w:type="paragraph" w:customStyle="1" w:styleId="Heading1nospace">
    <w:name w:val="Heading 1_nospace"/>
    <w:rsid w:val="00AA61C0"/>
    <w:pPr>
      <w:spacing w:after="0" w:line="240" w:lineRule="auto"/>
    </w:pPr>
    <w:rPr>
      <w:rFonts w:ascii="Calibri" w:hAnsi="Calibri" w:cs="Times New Roman"/>
      <w:b/>
      <w:caps/>
      <w:color w:val="1F497D" w:themeColor="text2"/>
      <w:sz w:val="30"/>
      <w:szCs w:val="30"/>
    </w:rPr>
  </w:style>
  <w:style w:type="paragraph" w:customStyle="1" w:styleId="WARNING">
    <w:name w:val="WARNING"/>
    <w:rsid w:val="00AA61C0"/>
    <w:pPr>
      <w:spacing w:before="200" w:after="140" w:line="300" w:lineRule="atLeast"/>
    </w:pPr>
    <w:rPr>
      <w:rFonts w:ascii="Calibri" w:hAnsi="Calibri" w:cs="Times New Roman"/>
      <w:caps/>
      <w:color w:val="1F497D" w:themeColor="text2"/>
      <w:sz w:val="24"/>
      <w:szCs w:val="24"/>
    </w:rPr>
  </w:style>
  <w:style w:type="paragraph" w:customStyle="1" w:styleId="SilverApplicationText">
    <w:name w:val="SilverApplicationText"/>
    <w:rsid w:val="00AA61C0"/>
    <w:pPr>
      <w:spacing w:after="0" w:line="300" w:lineRule="atLeast"/>
    </w:pPr>
    <w:rPr>
      <w:rFonts w:ascii="Calibri" w:hAnsi="Calibri" w:cs="Times New Roman"/>
      <w:color w:val="FFFFFF" w:themeColor="background1"/>
    </w:rPr>
  </w:style>
  <w:style w:type="paragraph" w:customStyle="1" w:styleId="TableItalic">
    <w:name w:val="TableItalic"/>
    <w:rsid w:val="00AA61C0"/>
    <w:pPr>
      <w:spacing w:before="40" w:after="40" w:line="240" w:lineRule="auto"/>
      <w:ind w:left="369"/>
    </w:pPr>
    <w:rPr>
      <w:rFonts w:ascii="Calibri" w:hAnsi="Calibri" w:cs="Times New Roman"/>
      <w:i/>
      <w:color w:val="1F497D" w:themeColor="text2"/>
      <w:sz w:val="24"/>
      <w:szCs w:val="24"/>
    </w:rPr>
  </w:style>
  <w:style w:type="paragraph" w:customStyle="1" w:styleId="TableHeadingCentred">
    <w:name w:val="TableHeadingCentred"/>
    <w:rsid w:val="00AA61C0"/>
    <w:pPr>
      <w:spacing w:before="140" w:after="140" w:line="240" w:lineRule="auto"/>
      <w:jc w:val="center"/>
    </w:pPr>
    <w:rPr>
      <w:rFonts w:ascii="Calibri" w:hAnsi="Calibri" w:cs="Times New Roman"/>
      <w:b/>
      <w:color w:val="1F497D" w:themeColor="text2"/>
      <w:sz w:val="24"/>
      <w:szCs w:val="24"/>
    </w:rPr>
  </w:style>
  <w:style w:type="numbering" w:customStyle="1" w:styleId="Style1">
    <w:name w:val="Style1"/>
    <w:uiPriority w:val="99"/>
    <w:rsid w:val="00AA61C0"/>
    <w:pPr>
      <w:numPr>
        <w:numId w:val="5"/>
      </w:numPr>
    </w:pPr>
  </w:style>
  <w:style w:type="paragraph" w:customStyle="1" w:styleId="BodyCopyIndent">
    <w:name w:val="BodyCopyIndent"/>
    <w:basedOn w:val="BodyCopy"/>
    <w:rsid w:val="00AA61C0"/>
    <w:pPr>
      <w:ind w:left="567"/>
    </w:pPr>
  </w:style>
  <w:style w:type="paragraph" w:customStyle="1" w:styleId="SilverApplicationHeading">
    <w:name w:val="SilverApplicationHeading"/>
    <w:rsid w:val="00AA61C0"/>
    <w:pPr>
      <w:keepNext/>
      <w:spacing w:after="0" w:line="240" w:lineRule="auto"/>
    </w:pPr>
    <w:rPr>
      <w:rFonts w:ascii="Calibri" w:hAnsi="Calibri" w:cs="Times New Roman"/>
      <w:b/>
      <w:color w:val="FFFFFF" w:themeColor="background1"/>
    </w:rPr>
  </w:style>
  <w:style w:type="paragraph" w:customStyle="1" w:styleId="DisclaimerText">
    <w:name w:val="DisclaimerText"/>
    <w:rsid w:val="00AA61C0"/>
    <w:pPr>
      <w:framePr w:hSpace="181" w:wrap="around" w:vAnchor="page" w:hAnchor="page" w:x="1419" w:y="14460"/>
      <w:spacing w:after="0" w:line="260" w:lineRule="atLeast"/>
      <w:suppressOverlap/>
    </w:pPr>
    <w:rPr>
      <w:rFonts w:ascii="Calibri" w:hAnsi="Calibri" w:cs="Times New Roman"/>
      <w:color w:val="1F497D" w:themeColor="text2"/>
      <w:sz w:val="19"/>
      <w:szCs w:val="19"/>
    </w:rPr>
  </w:style>
  <w:style w:type="paragraph" w:customStyle="1" w:styleId="Hidden">
    <w:name w:val="Hidden"/>
    <w:rsid w:val="00AA61C0"/>
    <w:pPr>
      <w:spacing w:after="0" w:line="240" w:lineRule="auto"/>
    </w:pPr>
    <w:rPr>
      <w:rFonts w:ascii="Calibri" w:hAnsi="Calibri" w:cs="Times New Roman"/>
      <w:vanish/>
      <w:color w:val="FF0000"/>
      <w:sz w:val="24"/>
      <w:szCs w:val="24"/>
    </w:rPr>
  </w:style>
  <w:style w:type="character" w:styleId="CommentReference">
    <w:name w:val="annotation reference"/>
    <w:basedOn w:val="DefaultParagraphFont"/>
    <w:uiPriority w:val="99"/>
    <w:semiHidden/>
    <w:unhideWhenUsed/>
    <w:rsid w:val="00AA61C0"/>
    <w:rPr>
      <w:sz w:val="16"/>
      <w:szCs w:val="16"/>
    </w:rPr>
  </w:style>
  <w:style w:type="paragraph" w:styleId="CommentText">
    <w:name w:val="annotation text"/>
    <w:basedOn w:val="Normal"/>
    <w:link w:val="CommentTextChar"/>
    <w:uiPriority w:val="99"/>
    <w:unhideWhenUsed/>
    <w:rsid w:val="00AA61C0"/>
    <w:pPr>
      <w:spacing w:before="240"/>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AA61C0"/>
    <w:rPr>
      <w:rFonts w:ascii="Calibri" w:hAnsi="Calibri" w:cs="Times New Roman"/>
      <w:sz w:val="20"/>
      <w:szCs w:val="20"/>
    </w:rPr>
  </w:style>
  <w:style w:type="character" w:customStyle="1" w:styleId="job">
    <w:name w:val="job"/>
    <w:basedOn w:val="DefaultParagraphFont"/>
    <w:rsid w:val="00AA61C0"/>
  </w:style>
  <w:style w:type="character" w:customStyle="1" w:styleId="tx">
    <w:name w:val="tx"/>
    <w:basedOn w:val="DefaultParagraphFont"/>
    <w:rsid w:val="00AA61C0"/>
  </w:style>
  <w:style w:type="paragraph" w:styleId="ListParagraph">
    <w:name w:val="List Paragraph"/>
    <w:basedOn w:val="Normal"/>
    <w:uiPriority w:val="34"/>
    <w:qFormat/>
    <w:rsid w:val="00AA61C0"/>
    <w:pPr>
      <w:spacing w:before="240" w:line="240" w:lineRule="atLeast"/>
      <w:ind w:left="720"/>
      <w:contextualSpacing/>
    </w:pPr>
    <w:rPr>
      <w:rFonts w:ascii="Calibri" w:eastAsiaTheme="minorHAnsi" w:hAnsi="Calibri"/>
      <w:sz w:val="19"/>
      <w:lang w:eastAsia="en-US"/>
    </w:rPr>
  </w:style>
  <w:style w:type="paragraph" w:styleId="CommentSubject">
    <w:name w:val="annotation subject"/>
    <w:basedOn w:val="CommentText"/>
    <w:next w:val="CommentText"/>
    <w:link w:val="CommentSubjectChar"/>
    <w:uiPriority w:val="99"/>
    <w:semiHidden/>
    <w:unhideWhenUsed/>
    <w:rsid w:val="00AA61C0"/>
    <w:rPr>
      <w:b/>
      <w:bCs/>
    </w:rPr>
  </w:style>
  <w:style w:type="character" w:customStyle="1" w:styleId="CommentSubjectChar">
    <w:name w:val="Comment Subject Char"/>
    <w:basedOn w:val="CommentTextChar"/>
    <w:link w:val="CommentSubject"/>
    <w:uiPriority w:val="99"/>
    <w:semiHidden/>
    <w:rsid w:val="00AA61C0"/>
    <w:rPr>
      <w:rFonts w:ascii="Calibri" w:hAnsi="Calibri" w:cs="Times New Roman"/>
      <w:b/>
      <w:bCs/>
      <w:sz w:val="20"/>
      <w:szCs w:val="20"/>
    </w:rPr>
  </w:style>
  <w:style w:type="paragraph" w:styleId="Revision">
    <w:name w:val="Revision"/>
    <w:hidden/>
    <w:uiPriority w:val="99"/>
    <w:semiHidden/>
    <w:rsid w:val="00AA61C0"/>
    <w:pPr>
      <w:spacing w:after="0" w:line="240" w:lineRule="auto"/>
    </w:pPr>
    <w:rPr>
      <w:rFonts w:ascii="Calibri" w:hAnsi="Calibri" w:cs="Times New Roman"/>
      <w:sz w:val="19"/>
      <w:szCs w:val="24"/>
    </w:rPr>
  </w:style>
  <w:style w:type="paragraph" w:customStyle="1" w:styleId="Default">
    <w:name w:val="Default"/>
    <w:rsid w:val="00AA61C0"/>
    <w:pPr>
      <w:autoSpaceDE w:val="0"/>
      <w:autoSpaceDN w:val="0"/>
      <w:adjustRightInd w:val="0"/>
      <w:spacing w:after="0" w:line="240" w:lineRule="auto"/>
    </w:pPr>
    <w:rPr>
      <w:rFonts w:ascii="Calibri" w:hAnsi="Calibri" w:cs="Calibri"/>
      <w:color w:val="000000"/>
      <w:sz w:val="24"/>
      <w:szCs w:val="24"/>
    </w:rPr>
  </w:style>
  <w:style w:type="paragraph" w:customStyle="1" w:styleId="Pa11">
    <w:name w:val="Pa11"/>
    <w:basedOn w:val="Default"/>
    <w:next w:val="Default"/>
    <w:uiPriority w:val="99"/>
    <w:rsid w:val="00AA61C0"/>
    <w:pPr>
      <w:spacing w:line="241" w:lineRule="atLeast"/>
    </w:pPr>
    <w:rPr>
      <w:rFonts w:ascii="Myriad Pro" w:hAnsi="Myriad Pro" w:cs="Times New Roman"/>
      <w:color w:val="auto"/>
    </w:rPr>
  </w:style>
  <w:style w:type="character" w:customStyle="1" w:styleId="tx2">
    <w:name w:val="tx2"/>
    <w:basedOn w:val="DefaultParagraphFont"/>
    <w:rsid w:val="00AA61C0"/>
  </w:style>
  <w:style w:type="table" w:customStyle="1" w:styleId="TableGrid1">
    <w:name w:val="Table Grid1"/>
    <w:basedOn w:val="TableNormal"/>
    <w:next w:val="TableGrid"/>
    <w:uiPriority w:val="59"/>
    <w:rsid w:val="00AA61C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61C0"/>
    <w:pPr>
      <w:spacing w:before="100" w:beforeAutospacing="1" w:after="100" w:afterAutospacing="1"/>
    </w:pPr>
    <w:rPr>
      <w:rFonts w:eastAsiaTheme="minorEastAsia"/>
    </w:rPr>
  </w:style>
  <w:style w:type="paragraph" w:customStyle="1" w:styleId="CommentText1">
    <w:name w:val="Comment Text1"/>
    <w:basedOn w:val="Normal"/>
    <w:next w:val="CommentText"/>
    <w:uiPriority w:val="99"/>
    <w:unhideWhenUsed/>
    <w:rsid w:val="00AA61C0"/>
    <w:pPr>
      <w:spacing w:before="240"/>
    </w:pPr>
    <w:rPr>
      <w:rFonts w:ascii="Calibri" w:eastAsiaTheme="minorHAnsi" w:hAnsi="Calibri" w:cstheme="minorBidi"/>
      <w:sz w:val="20"/>
      <w:szCs w:val="20"/>
      <w:lang w:eastAsia="en-US"/>
    </w:rPr>
  </w:style>
  <w:style w:type="character" w:customStyle="1" w:styleId="CommentTextChar1">
    <w:name w:val="Comment Text Char1"/>
    <w:basedOn w:val="DefaultParagraphFont"/>
    <w:uiPriority w:val="99"/>
    <w:rsid w:val="00AA61C0"/>
    <w:rPr>
      <w:sz w:val="20"/>
      <w:szCs w:val="20"/>
    </w:rPr>
  </w:style>
  <w:style w:type="paragraph" w:customStyle="1" w:styleId="xmsonormal">
    <w:name w:val="x_msonormal"/>
    <w:basedOn w:val="Normal"/>
    <w:rsid w:val="00AA61C0"/>
    <w:rPr>
      <w:rFonts w:eastAsiaTheme="minorHAnsi"/>
    </w:rPr>
  </w:style>
  <w:style w:type="character" w:styleId="FollowedHyperlink">
    <w:name w:val="FollowedHyperlink"/>
    <w:basedOn w:val="DefaultParagraphFont"/>
    <w:uiPriority w:val="99"/>
    <w:semiHidden/>
    <w:unhideWhenUsed/>
    <w:rsid w:val="00AA61C0"/>
    <w:rPr>
      <w:color w:val="800080"/>
      <w:u w:val="single"/>
    </w:rPr>
  </w:style>
  <w:style w:type="paragraph" w:customStyle="1" w:styleId="msonormal0">
    <w:name w:val="msonormal"/>
    <w:basedOn w:val="Normal"/>
    <w:rsid w:val="00AA61C0"/>
    <w:pPr>
      <w:spacing w:before="100" w:beforeAutospacing="1" w:after="100" w:afterAutospacing="1"/>
    </w:pPr>
  </w:style>
  <w:style w:type="paragraph" w:customStyle="1" w:styleId="font0">
    <w:name w:val="font0"/>
    <w:basedOn w:val="Normal"/>
    <w:rsid w:val="00AA61C0"/>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AA61C0"/>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AA61C0"/>
    <w:pPr>
      <w:spacing w:before="100" w:beforeAutospacing="1" w:after="100" w:afterAutospacing="1"/>
    </w:pPr>
    <w:rPr>
      <w:rFonts w:ascii="Calibri" w:hAnsi="Calibri" w:cs="Calibri"/>
      <w:i/>
      <w:iCs/>
      <w:color w:val="000000"/>
      <w:sz w:val="22"/>
      <w:szCs w:val="22"/>
    </w:rPr>
  </w:style>
  <w:style w:type="paragraph" w:customStyle="1" w:styleId="font7">
    <w:name w:val="font7"/>
    <w:basedOn w:val="Normal"/>
    <w:rsid w:val="00AA61C0"/>
    <w:pPr>
      <w:spacing w:before="100" w:beforeAutospacing="1" w:after="100" w:afterAutospacing="1"/>
    </w:pPr>
    <w:rPr>
      <w:rFonts w:ascii="Calibri" w:hAnsi="Calibri" w:cs="Calibri"/>
      <w:b/>
      <w:bCs/>
      <w:color w:val="000000"/>
      <w:sz w:val="22"/>
      <w:szCs w:val="22"/>
      <w:u w:val="single"/>
    </w:rPr>
  </w:style>
  <w:style w:type="paragraph" w:customStyle="1" w:styleId="font8">
    <w:name w:val="font8"/>
    <w:basedOn w:val="Normal"/>
    <w:rsid w:val="00AA61C0"/>
    <w:pPr>
      <w:spacing w:before="100" w:beforeAutospacing="1" w:after="100" w:afterAutospacing="1"/>
    </w:pPr>
    <w:rPr>
      <w:rFonts w:ascii="Calibri" w:hAnsi="Calibri" w:cs="Calibri"/>
      <w:color w:val="FF0000"/>
      <w:sz w:val="22"/>
      <w:szCs w:val="22"/>
    </w:rPr>
  </w:style>
  <w:style w:type="paragraph" w:customStyle="1" w:styleId="xl65">
    <w:name w:val="xl65"/>
    <w:basedOn w:val="Normal"/>
    <w:rsid w:val="00AA61C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AA61C0"/>
    <w:pPr>
      <w:spacing w:before="100" w:beforeAutospacing="1" w:after="100" w:afterAutospacing="1"/>
    </w:pPr>
    <w:rPr>
      <w:b/>
      <w:bCs/>
      <w:sz w:val="28"/>
      <w:szCs w:val="28"/>
    </w:rPr>
  </w:style>
  <w:style w:type="paragraph" w:customStyle="1" w:styleId="xl67">
    <w:name w:val="xl67"/>
    <w:basedOn w:val="Normal"/>
    <w:rsid w:val="00AA6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AA61C0"/>
    <w:pPr>
      <w:spacing w:before="100" w:beforeAutospacing="1" w:after="100" w:afterAutospacing="1"/>
    </w:pPr>
  </w:style>
  <w:style w:type="paragraph" w:customStyle="1" w:styleId="xl69">
    <w:name w:val="xl69"/>
    <w:basedOn w:val="Normal"/>
    <w:rsid w:val="00AA61C0"/>
    <w:pPr>
      <w:pBdr>
        <w:left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AA61C0"/>
    <w:pPr>
      <w:pBdr>
        <w:left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AA61C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AA61C0"/>
    <w:pPr>
      <w:pBdr>
        <w:left w:val="single" w:sz="4" w:space="0" w:color="auto"/>
        <w:right w:val="single" w:sz="4" w:space="0" w:color="auto"/>
      </w:pBdr>
      <w:spacing w:before="100" w:beforeAutospacing="1" w:after="100" w:afterAutospacing="1"/>
      <w:textAlignment w:val="top"/>
    </w:pPr>
  </w:style>
  <w:style w:type="paragraph" w:customStyle="1" w:styleId="xl73">
    <w:name w:val="xl73"/>
    <w:basedOn w:val="Normal"/>
    <w:rsid w:val="00AA61C0"/>
    <w:pPr>
      <w:pBdr>
        <w:top w:val="single" w:sz="4" w:space="0" w:color="auto"/>
        <w:left w:val="single" w:sz="4" w:space="0" w:color="auto"/>
        <w:right w:val="single" w:sz="4" w:space="0" w:color="auto"/>
      </w:pBdr>
      <w:spacing w:before="100" w:beforeAutospacing="1" w:after="100" w:afterAutospacing="1"/>
      <w:textAlignment w:val="top"/>
    </w:pPr>
    <w:rPr>
      <w:b/>
      <w:bCs/>
      <w:i/>
      <w:iCs/>
    </w:rPr>
  </w:style>
  <w:style w:type="paragraph" w:customStyle="1" w:styleId="xl74">
    <w:name w:val="xl74"/>
    <w:basedOn w:val="Normal"/>
    <w:rsid w:val="00AA61C0"/>
    <w:pPr>
      <w:pBdr>
        <w:left w:val="single" w:sz="4" w:space="0" w:color="auto"/>
        <w:right w:val="single" w:sz="4" w:space="0" w:color="auto"/>
      </w:pBdr>
      <w:spacing w:before="100" w:beforeAutospacing="1" w:after="100" w:afterAutospacing="1"/>
      <w:textAlignment w:val="top"/>
    </w:pPr>
    <w:rPr>
      <w:b/>
      <w:bCs/>
      <w:i/>
      <w:iCs/>
    </w:rPr>
  </w:style>
  <w:style w:type="paragraph" w:customStyle="1" w:styleId="xl75">
    <w:name w:val="xl75"/>
    <w:basedOn w:val="Normal"/>
    <w:rsid w:val="00AA61C0"/>
    <w:pPr>
      <w:pBdr>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76">
    <w:name w:val="xl76"/>
    <w:basedOn w:val="Normal"/>
    <w:rsid w:val="00AA61C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AA61C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Normal"/>
    <w:rsid w:val="00AA61C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AA61C0"/>
    <w:pPr>
      <w:pBdr>
        <w:top w:val="single" w:sz="4" w:space="0" w:color="auto"/>
        <w:right w:val="single" w:sz="4" w:space="0" w:color="auto"/>
      </w:pBdr>
      <w:spacing w:before="100" w:beforeAutospacing="1" w:after="100" w:afterAutospacing="1"/>
      <w:textAlignment w:val="top"/>
    </w:pPr>
  </w:style>
  <w:style w:type="paragraph" w:customStyle="1" w:styleId="xl80">
    <w:name w:val="xl80"/>
    <w:basedOn w:val="Normal"/>
    <w:rsid w:val="00AA61C0"/>
    <w:pPr>
      <w:pBdr>
        <w:right w:val="single" w:sz="4" w:space="0" w:color="auto"/>
      </w:pBdr>
      <w:spacing w:before="100" w:beforeAutospacing="1" w:after="100" w:afterAutospacing="1"/>
      <w:textAlignment w:val="top"/>
    </w:pPr>
  </w:style>
  <w:style w:type="paragraph" w:customStyle="1" w:styleId="xl81">
    <w:name w:val="xl81"/>
    <w:basedOn w:val="Normal"/>
    <w:rsid w:val="00AA61C0"/>
    <w:pPr>
      <w:pBdr>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AA61C0"/>
    <w:pPr>
      <w:pBdr>
        <w:top w:val="single" w:sz="4" w:space="0" w:color="auto"/>
        <w:left w:val="single" w:sz="4" w:space="0" w:color="auto"/>
      </w:pBdr>
      <w:spacing w:before="100" w:beforeAutospacing="1" w:after="100" w:afterAutospacing="1"/>
      <w:textAlignment w:val="top"/>
    </w:pPr>
  </w:style>
  <w:style w:type="paragraph" w:customStyle="1" w:styleId="xl83">
    <w:name w:val="xl83"/>
    <w:basedOn w:val="Normal"/>
    <w:rsid w:val="00AA61C0"/>
    <w:pPr>
      <w:pBdr>
        <w:left w:val="single" w:sz="4" w:space="0" w:color="auto"/>
      </w:pBdr>
      <w:spacing w:before="100" w:beforeAutospacing="1" w:after="100" w:afterAutospacing="1"/>
      <w:textAlignment w:val="top"/>
    </w:pPr>
  </w:style>
  <w:style w:type="paragraph" w:customStyle="1" w:styleId="xl84">
    <w:name w:val="xl84"/>
    <w:basedOn w:val="Normal"/>
    <w:rsid w:val="00AA61C0"/>
    <w:pPr>
      <w:pBdr>
        <w:left w:val="single" w:sz="4" w:space="0" w:color="auto"/>
        <w:bottom w:val="single" w:sz="4" w:space="0" w:color="auto"/>
      </w:pBdr>
      <w:spacing w:before="100" w:beforeAutospacing="1" w:after="100" w:afterAutospacing="1"/>
      <w:textAlignment w:val="top"/>
    </w:pPr>
  </w:style>
  <w:style w:type="paragraph" w:customStyle="1" w:styleId="xl85">
    <w:name w:val="xl85"/>
    <w:basedOn w:val="Normal"/>
    <w:rsid w:val="00AA61C0"/>
    <w:pPr>
      <w:pBdr>
        <w:left w:val="single" w:sz="4" w:space="0" w:color="auto"/>
      </w:pBdr>
      <w:spacing w:before="100" w:beforeAutospacing="1" w:after="100" w:afterAutospacing="1"/>
      <w:textAlignment w:val="top"/>
    </w:pPr>
  </w:style>
  <w:style w:type="paragraph" w:customStyle="1" w:styleId="xl86">
    <w:name w:val="xl86"/>
    <w:basedOn w:val="Normal"/>
    <w:rsid w:val="00AA61C0"/>
    <w:pPr>
      <w:pBdr>
        <w:left w:val="single" w:sz="4" w:space="0" w:color="auto"/>
        <w:bottom w:val="single" w:sz="4" w:space="0" w:color="auto"/>
      </w:pBdr>
      <w:spacing w:before="100" w:beforeAutospacing="1" w:after="100" w:afterAutospacing="1"/>
      <w:textAlignment w:val="top"/>
    </w:pPr>
  </w:style>
  <w:style w:type="paragraph" w:customStyle="1" w:styleId="xl87">
    <w:name w:val="xl87"/>
    <w:basedOn w:val="Normal"/>
    <w:rsid w:val="00AA61C0"/>
    <w:pPr>
      <w:pBdr>
        <w:left w:val="single" w:sz="4" w:space="0" w:color="auto"/>
        <w:right w:val="single" w:sz="4" w:space="0" w:color="auto"/>
      </w:pBdr>
      <w:spacing w:before="100" w:beforeAutospacing="1" w:after="100" w:afterAutospacing="1"/>
      <w:textAlignment w:val="top"/>
    </w:pPr>
    <w:rPr>
      <w:color w:val="FF0000"/>
    </w:rPr>
  </w:style>
  <w:style w:type="paragraph" w:customStyle="1" w:styleId="xl88">
    <w:name w:val="xl88"/>
    <w:basedOn w:val="Normal"/>
    <w:rsid w:val="00AA61C0"/>
    <w:pPr>
      <w:pBdr>
        <w:left w:val="single" w:sz="4" w:space="0" w:color="auto"/>
        <w:right w:val="single" w:sz="4" w:space="0" w:color="auto"/>
      </w:pBdr>
      <w:spacing w:before="100" w:beforeAutospacing="1" w:after="100" w:afterAutospacing="1"/>
      <w:textAlignment w:val="top"/>
    </w:pPr>
    <w:rPr>
      <w:b/>
      <w:bCs/>
      <w:i/>
      <w:iCs/>
      <w:color w:val="FF0000"/>
    </w:rPr>
  </w:style>
  <w:style w:type="paragraph" w:customStyle="1" w:styleId="xl89">
    <w:name w:val="xl89"/>
    <w:basedOn w:val="Normal"/>
    <w:rsid w:val="00AA61C0"/>
    <w:pPr>
      <w:spacing w:before="100" w:beforeAutospacing="1" w:after="100" w:afterAutospacing="1"/>
    </w:pPr>
    <w:rPr>
      <w:color w:val="FF0000"/>
    </w:rPr>
  </w:style>
  <w:style w:type="paragraph" w:customStyle="1" w:styleId="xl90">
    <w:name w:val="xl90"/>
    <w:basedOn w:val="Normal"/>
    <w:rsid w:val="00AA61C0"/>
    <w:pPr>
      <w:shd w:val="clear" w:color="000000" w:fill="FABF8F"/>
      <w:spacing w:before="100" w:beforeAutospacing="1" w:after="100" w:afterAutospacing="1"/>
      <w:jc w:val="center"/>
    </w:pPr>
  </w:style>
  <w:style w:type="paragraph" w:customStyle="1" w:styleId="xl91">
    <w:name w:val="xl91"/>
    <w:basedOn w:val="Normal"/>
    <w:rsid w:val="00AA61C0"/>
    <w:pPr>
      <w:shd w:val="clear" w:color="000000" w:fill="C4D79B"/>
      <w:spacing w:before="100" w:beforeAutospacing="1" w:after="100" w:afterAutospacing="1"/>
      <w:jc w:val="center"/>
    </w:pPr>
  </w:style>
  <w:style w:type="paragraph" w:customStyle="1" w:styleId="xl92">
    <w:name w:val="xl92"/>
    <w:basedOn w:val="Normal"/>
    <w:rsid w:val="00AA61C0"/>
    <w:pPr>
      <w:shd w:val="clear" w:color="000000" w:fill="DA9694"/>
      <w:spacing w:before="100" w:beforeAutospacing="1" w:after="100" w:afterAutospacing="1"/>
      <w:jc w:val="center"/>
    </w:pPr>
  </w:style>
  <w:style w:type="paragraph" w:customStyle="1" w:styleId="xl93">
    <w:name w:val="xl93"/>
    <w:basedOn w:val="Normal"/>
    <w:rsid w:val="00AA61C0"/>
    <w:pPr>
      <w:pBdr>
        <w:top w:val="single" w:sz="4" w:space="0" w:color="auto"/>
        <w:left w:val="single" w:sz="4" w:space="0" w:color="auto"/>
        <w:right w:val="single" w:sz="4" w:space="0" w:color="auto"/>
      </w:pBdr>
      <w:shd w:val="clear" w:color="000000" w:fill="DA9694"/>
      <w:spacing w:before="100" w:beforeAutospacing="1" w:after="100" w:afterAutospacing="1"/>
      <w:textAlignment w:val="top"/>
    </w:pPr>
    <w:rPr>
      <w:b/>
      <w:bCs/>
    </w:rPr>
  </w:style>
  <w:style w:type="paragraph" w:customStyle="1" w:styleId="xl94">
    <w:name w:val="xl94"/>
    <w:basedOn w:val="Normal"/>
    <w:rsid w:val="00AA61C0"/>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b/>
      <w:bCs/>
    </w:rPr>
  </w:style>
  <w:style w:type="paragraph" w:customStyle="1" w:styleId="xl95">
    <w:name w:val="xl95"/>
    <w:basedOn w:val="Normal"/>
    <w:rsid w:val="00AA61C0"/>
    <w:pPr>
      <w:pBdr>
        <w:top w:val="single" w:sz="4" w:space="0" w:color="auto"/>
        <w:left w:val="single" w:sz="4" w:space="0" w:color="auto"/>
        <w:right w:val="single" w:sz="4" w:space="0" w:color="auto"/>
      </w:pBdr>
      <w:shd w:val="clear" w:color="000000" w:fill="FABF8F"/>
      <w:spacing w:before="100" w:beforeAutospacing="1" w:after="100" w:afterAutospacing="1"/>
      <w:textAlignment w:val="top"/>
    </w:pPr>
    <w:rPr>
      <w:b/>
      <w:bCs/>
    </w:rPr>
  </w:style>
  <w:style w:type="paragraph" w:customStyle="1" w:styleId="xl96">
    <w:name w:val="xl96"/>
    <w:basedOn w:val="Normal"/>
    <w:rsid w:val="00AA61C0"/>
    <w:pPr>
      <w:pBdr>
        <w:left w:val="single" w:sz="4" w:space="0" w:color="auto"/>
        <w:right w:val="single" w:sz="4" w:space="0" w:color="auto"/>
      </w:pBdr>
      <w:shd w:val="clear" w:color="000000" w:fill="FABF8F"/>
      <w:spacing w:before="100" w:beforeAutospacing="1" w:after="100" w:afterAutospacing="1"/>
      <w:textAlignment w:val="top"/>
    </w:pPr>
    <w:rPr>
      <w:b/>
      <w:bCs/>
    </w:rPr>
  </w:style>
  <w:style w:type="paragraph" w:customStyle="1" w:styleId="xl97">
    <w:name w:val="xl97"/>
    <w:basedOn w:val="Normal"/>
    <w:rsid w:val="00AA61C0"/>
    <w:pPr>
      <w:pBdr>
        <w:left w:val="single" w:sz="4" w:space="0" w:color="auto"/>
        <w:right w:val="single" w:sz="4" w:space="0" w:color="auto"/>
      </w:pBdr>
      <w:shd w:val="clear" w:color="000000" w:fill="C4D79B"/>
      <w:spacing w:before="100" w:beforeAutospacing="1" w:after="100" w:afterAutospacing="1"/>
      <w:textAlignment w:val="top"/>
    </w:pPr>
    <w:rPr>
      <w:b/>
      <w:bCs/>
    </w:rPr>
  </w:style>
  <w:style w:type="paragraph" w:customStyle="1" w:styleId="xl98">
    <w:name w:val="xl98"/>
    <w:basedOn w:val="Normal"/>
    <w:rsid w:val="00AA61C0"/>
    <w:pPr>
      <w:pBdr>
        <w:left w:val="single" w:sz="4" w:space="0" w:color="auto"/>
        <w:bottom w:val="single" w:sz="4" w:space="0" w:color="auto"/>
        <w:right w:val="single" w:sz="4" w:space="0" w:color="auto"/>
      </w:pBdr>
      <w:shd w:val="clear" w:color="000000" w:fill="C4D79B"/>
      <w:spacing w:before="100" w:beforeAutospacing="1" w:after="100" w:afterAutospacing="1"/>
      <w:textAlignment w:val="top"/>
    </w:pPr>
    <w:rPr>
      <w:b/>
      <w:bCs/>
    </w:rPr>
  </w:style>
  <w:style w:type="paragraph" w:customStyle="1" w:styleId="xl99">
    <w:name w:val="xl99"/>
    <w:basedOn w:val="Normal"/>
    <w:rsid w:val="00AA61C0"/>
    <w:pPr>
      <w:pBdr>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rPr>
  </w:style>
  <w:style w:type="paragraph" w:customStyle="1" w:styleId="xl100">
    <w:name w:val="xl100"/>
    <w:basedOn w:val="Normal"/>
    <w:rsid w:val="00AA61C0"/>
    <w:pPr>
      <w:pBdr>
        <w:left w:val="single" w:sz="4" w:space="0" w:color="auto"/>
        <w:right w:val="single" w:sz="4" w:space="0" w:color="auto"/>
      </w:pBdr>
      <w:shd w:val="clear" w:color="000000" w:fill="DA9694"/>
      <w:spacing w:before="100" w:beforeAutospacing="1" w:after="100" w:afterAutospacing="1"/>
      <w:textAlignment w:val="top"/>
    </w:pPr>
    <w:rPr>
      <w:b/>
      <w:bCs/>
    </w:rPr>
  </w:style>
  <w:style w:type="paragraph" w:customStyle="1" w:styleId="xl101">
    <w:name w:val="xl101"/>
    <w:basedOn w:val="Normal"/>
    <w:rsid w:val="00AA61C0"/>
    <w:pPr>
      <w:pBdr>
        <w:left w:val="single" w:sz="4" w:space="0" w:color="auto"/>
        <w:bottom w:val="single" w:sz="4" w:space="0" w:color="auto"/>
        <w:right w:val="single" w:sz="4" w:space="0" w:color="auto"/>
      </w:pBdr>
      <w:shd w:val="clear" w:color="000000" w:fill="DA9694"/>
      <w:spacing w:before="100" w:beforeAutospacing="1" w:after="100" w:afterAutospacing="1"/>
      <w:textAlignment w:val="top"/>
    </w:pPr>
    <w:rPr>
      <w:b/>
      <w:bCs/>
    </w:rPr>
  </w:style>
  <w:style w:type="paragraph" w:customStyle="1" w:styleId="xl102">
    <w:name w:val="xl102"/>
    <w:basedOn w:val="Normal"/>
    <w:rsid w:val="00AA61C0"/>
    <w:pPr>
      <w:pBdr>
        <w:left w:val="single" w:sz="4" w:space="0" w:color="auto"/>
        <w:right w:val="single" w:sz="4" w:space="0" w:color="auto"/>
      </w:pBdr>
      <w:shd w:val="clear" w:color="000000" w:fill="DA9694"/>
      <w:spacing w:before="100" w:beforeAutospacing="1" w:after="100" w:afterAutospacing="1"/>
      <w:textAlignment w:val="top"/>
    </w:pPr>
    <w:rPr>
      <w:b/>
      <w:bCs/>
      <w:color w:val="FF0000"/>
    </w:rPr>
  </w:style>
  <w:style w:type="paragraph" w:customStyle="1" w:styleId="xl103">
    <w:name w:val="xl103"/>
    <w:basedOn w:val="Normal"/>
    <w:rsid w:val="00AA61C0"/>
    <w:pPr>
      <w:pBdr>
        <w:top w:val="double" w:sz="6" w:space="0" w:color="7030A0"/>
        <w:left w:val="double" w:sz="6" w:space="0" w:color="7030A0"/>
        <w:bottom w:val="double" w:sz="6" w:space="0" w:color="7030A0"/>
        <w:right w:val="double" w:sz="6" w:space="0" w:color="7030A0"/>
      </w:pBdr>
      <w:spacing w:before="100" w:beforeAutospacing="1" w:after="100" w:afterAutospacing="1"/>
      <w:textAlignment w:val="top"/>
    </w:pPr>
    <w:rPr>
      <w:b/>
      <w:bCs/>
    </w:rPr>
  </w:style>
  <w:style w:type="paragraph" w:customStyle="1" w:styleId="xl104">
    <w:name w:val="xl104"/>
    <w:basedOn w:val="Normal"/>
    <w:rsid w:val="00AA61C0"/>
    <w:pPr>
      <w:spacing w:before="100" w:beforeAutospacing="1" w:after="100" w:afterAutospacing="1"/>
      <w:textAlignment w:val="top"/>
    </w:pPr>
  </w:style>
  <w:style w:type="paragraph" w:customStyle="1" w:styleId="xl105">
    <w:name w:val="xl105"/>
    <w:basedOn w:val="Normal"/>
    <w:rsid w:val="00AA61C0"/>
    <w:pPr>
      <w:pBdr>
        <w:bottom w:val="single" w:sz="4" w:space="0" w:color="auto"/>
      </w:pBdr>
      <w:spacing w:before="100" w:beforeAutospacing="1" w:after="100" w:afterAutospacing="1"/>
      <w:textAlignment w:val="top"/>
    </w:pPr>
  </w:style>
  <w:style w:type="paragraph" w:customStyle="1" w:styleId="xl106">
    <w:name w:val="xl106"/>
    <w:basedOn w:val="Normal"/>
    <w:rsid w:val="00AA61C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7">
    <w:name w:val="xl107"/>
    <w:basedOn w:val="Normal"/>
    <w:rsid w:val="00AA61C0"/>
    <w:pPr>
      <w:pBdr>
        <w:top w:val="single" w:sz="4" w:space="0" w:color="auto"/>
        <w:bottom w:val="single" w:sz="4" w:space="0" w:color="auto"/>
      </w:pBdr>
      <w:spacing w:before="100" w:beforeAutospacing="1" w:after="100" w:afterAutospacing="1"/>
      <w:jc w:val="center"/>
    </w:pPr>
    <w:rPr>
      <w:b/>
      <w:bCs/>
    </w:rPr>
  </w:style>
  <w:style w:type="paragraph" w:customStyle="1" w:styleId="xl108">
    <w:name w:val="xl108"/>
    <w:basedOn w:val="Normal"/>
    <w:rsid w:val="00AA61C0"/>
    <w:pPr>
      <w:pBdr>
        <w:top w:val="single" w:sz="4" w:space="0" w:color="auto"/>
      </w:pBdr>
      <w:spacing w:before="100" w:beforeAutospacing="1" w:after="100" w:afterAutospacing="1"/>
      <w:textAlignment w:val="top"/>
    </w:pPr>
  </w:style>
  <w:style w:type="paragraph" w:customStyle="1" w:styleId="xl109">
    <w:name w:val="xl109"/>
    <w:basedOn w:val="Normal"/>
    <w:rsid w:val="00AA61C0"/>
    <w:pPr>
      <w:pBdr>
        <w:bottom w:val="single" w:sz="4" w:space="0" w:color="auto"/>
      </w:pBdr>
      <w:spacing w:before="100" w:beforeAutospacing="1" w:after="100" w:afterAutospacing="1"/>
      <w:textAlignment w:val="top"/>
    </w:pPr>
    <w:rPr>
      <w:b/>
      <w:bCs/>
    </w:rPr>
  </w:style>
  <w:style w:type="paragraph" w:customStyle="1" w:styleId="xl110">
    <w:name w:val="xl110"/>
    <w:basedOn w:val="Normal"/>
    <w:rsid w:val="00AA61C0"/>
    <w:pPr>
      <w:spacing w:before="100" w:beforeAutospacing="1" w:after="100" w:afterAutospacing="1"/>
      <w:textAlignment w:val="top"/>
    </w:pPr>
    <w:rPr>
      <w:b/>
      <w:bCs/>
    </w:rPr>
  </w:style>
  <w:style w:type="paragraph" w:customStyle="1" w:styleId="xl111">
    <w:name w:val="xl111"/>
    <w:basedOn w:val="Normal"/>
    <w:rsid w:val="00AA61C0"/>
    <w:pPr>
      <w:pBdr>
        <w:right w:val="single" w:sz="4" w:space="0" w:color="auto"/>
      </w:pBdr>
      <w:spacing w:before="100" w:beforeAutospacing="1" w:after="100" w:afterAutospacing="1"/>
    </w:pPr>
  </w:style>
  <w:style w:type="paragraph" w:customStyle="1" w:styleId="xl112">
    <w:name w:val="xl112"/>
    <w:basedOn w:val="Normal"/>
    <w:rsid w:val="00AA61C0"/>
    <w:pPr>
      <w:pBdr>
        <w:right w:val="single" w:sz="4" w:space="0" w:color="auto"/>
      </w:pBdr>
      <w:spacing w:before="100" w:beforeAutospacing="1" w:after="100" w:afterAutospacing="1"/>
      <w:textAlignment w:val="top"/>
    </w:pPr>
  </w:style>
  <w:style w:type="paragraph" w:customStyle="1" w:styleId="xl113">
    <w:name w:val="xl113"/>
    <w:basedOn w:val="Normal"/>
    <w:rsid w:val="00AA61C0"/>
    <w:pPr>
      <w:pBdr>
        <w:right w:val="single" w:sz="4" w:space="0" w:color="auto"/>
      </w:pBdr>
      <w:spacing w:before="100" w:beforeAutospacing="1" w:after="100" w:afterAutospacing="1"/>
      <w:textAlignment w:val="top"/>
    </w:pPr>
    <w:rPr>
      <w:color w:val="FF0000"/>
    </w:rPr>
  </w:style>
  <w:style w:type="paragraph" w:customStyle="1" w:styleId="xl114">
    <w:name w:val="xl114"/>
    <w:basedOn w:val="Normal"/>
    <w:rsid w:val="00AA61C0"/>
    <w:pPr>
      <w:pBdr>
        <w:bottom w:val="single" w:sz="4" w:space="0" w:color="auto"/>
        <w:right w:val="single" w:sz="4" w:space="0" w:color="auto"/>
      </w:pBdr>
      <w:spacing w:before="100" w:beforeAutospacing="1" w:after="100" w:afterAutospacing="1"/>
      <w:textAlignment w:val="top"/>
    </w:pPr>
  </w:style>
  <w:style w:type="paragraph" w:customStyle="1" w:styleId="xl115">
    <w:name w:val="xl115"/>
    <w:basedOn w:val="Normal"/>
    <w:rsid w:val="00AA61C0"/>
    <w:pPr>
      <w:pBdr>
        <w:top w:val="double" w:sz="6" w:space="0" w:color="7030A0"/>
        <w:left w:val="double" w:sz="6" w:space="0" w:color="7030A0"/>
        <w:bottom w:val="double" w:sz="6" w:space="0" w:color="7030A0"/>
        <w:right w:val="double" w:sz="6" w:space="0" w:color="7030A0"/>
      </w:pBdr>
      <w:spacing w:before="100" w:beforeAutospacing="1" w:after="100" w:afterAutospacing="1"/>
      <w:textAlignment w:val="top"/>
    </w:pPr>
  </w:style>
  <w:style w:type="paragraph" w:customStyle="1" w:styleId="xl116">
    <w:name w:val="xl116"/>
    <w:basedOn w:val="Normal"/>
    <w:rsid w:val="00AA61C0"/>
    <w:pPr>
      <w:pBdr>
        <w:bottom w:val="single" w:sz="4" w:space="0" w:color="auto"/>
        <w:right w:val="single" w:sz="4" w:space="0" w:color="auto"/>
      </w:pBdr>
      <w:spacing w:before="100" w:beforeAutospacing="1" w:after="100" w:afterAutospacing="1"/>
    </w:pPr>
  </w:style>
  <w:style w:type="paragraph" w:customStyle="1" w:styleId="xl117">
    <w:name w:val="xl117"/>
    <w:basedOn w:val="Normal"/>
    <w:rsid w:val="00AA61C0"/>
    <w:pPr>
      <w:pBdr>
        <w:left w:val="single" w:sz="4" w:space="0" w:color="auto"/>
        <w:right w:val="single" w:sz="4" w:space="0" w:color="auto"/>
      </w:pBdr>
      <w:spacing w:before="100" w:beforeAutospacing="1" w:after="100" w:afterAutospacing="1"/>
    </w:pPr>
  </w:style>
  <w:style w:type="paragraph" w:customStyle="1" w:styleId="xl118">
    <w:name w:val="xl118"/>
    <w:basedOn w:val="Normal"/>
    <w:rsid w:val="00AA61C0"/>
    <w:pPr>
      <w:pBdr>
        <w:top w:val="single" w:sz="4" w:space="0" w:color="auto"/>
        <w:left w:val="single" w:sz="4" w:space="0" w:color="auto"/>
        <w:bottom w:val="single" w:sz="4" w:space="0" w:color="auto"/>
      </w:pBdr>
      <w:shd w:val="clear" w:color="000000" w:fill="B1A0C7"/>
      <w:spacing w:before="100" w:beforeAutospacing="1" w:after="100" w:afterAutospacing="1"/>
      <w:textAlignment w:val="top"/>
    </w:pPr>
    <w:rPr>
      <w:b/>
      <w:bCs/>
      <w:i/>
      <w:iCs/>
    </w:rPr>
  </w:style>
  <w:style w:type="paragraph" w:customStyle="1" w:styleId="xl119">
    <w:name w:val="xl119"/>
    <w:basedOn w:val="Normal"/>
    <w:rsid w:val="00AA61C0"/>
    <w:pPr>
      <w:pBdr>
        <w:top w:val="single" w:sz="4" w:space="0" w:color="auto"/>
        <w:bottom w:val="single" w:sz="4" w:space="0" w:color="auto"/>
      </w:pBdr>
      <w:shd w:val="clear" w:color="000000" w:fill="B1A0C7"/>
      <w:spacing w:before="100" w:beforeAutospacing="1" w:after="100" w:afterAutospacing="1"/>
      <w:textAlignment w:val="top"/>
    </w:pPr>
    <w:rPr>
      <w:b/>
      <w:bCs/>
      <w:i/>
      <w:iCs/>
    </w:rPr>
  </w:style>
  <w:style w:type="paragraph" w:customStyle="1" w:styleId="xl120">
    <w:name w:val="xl120"/>
    <w:basedOn w:val="Normal"/>
    <w:rsid w:val="00AA61C0"/>
    <w:pPr>
      <w:pBdr>
        <w:top w:val="single" w:sz="4" w:space="0" w:color="auto"/>
        <w:bottom w:val="single" w:sz="4" w:space="0" w:color="auto"/>
        <w:right w:val="single" w:sz="4" w:space="0" w:color="auto"/>
      </w:pBdr>
      <w:shd w:val="clear" w:color="000000" w:fill="B1A0C7"/>
      <w:spacing w:before="100" w:beforeAutospacing="1" w:after="100" w:afterAutospacing="1"/>
      <w:textAlignment w:val="top"/>
    </w:pPr>
  </w:style>
  <w:style w:type="paragraph" w:customStyle="1" w:styleId="xl121">
    <w:name w:val="xl121"/>
    <w:basedOn w:val="Normal"/>
    <w:rsid w:val="00AA61C0"/>
    <w:pPr>
      <w:pBdr>
        <w:top w:val="single" w:sz="4" w:space="0" w:color="auto"/>
        <w:left w:val="single" w:sz="4" w:space="0" w:color="auto"/>
        <w:bottom w:val="single" w:sz="4" w:space="0" w:color="auto"/>
      </w:pBdr>
      <w:shd w:val="clear" w:color="000000" w:fill="B1A0C7"/>
      <w:spacing w:before="100" w:beforeAutospacing="1" w:after="100" w:afterAutospacing="1"/>
    </w:pPr>
    <w:rPr>
      <w:b/>
      <w:bCs/>
      <w:i/>
      <w:iCs/>
    </w:rPr>
  </w:style>
  <w:style w:type="paragraph" w:customStyle="1" w:styleId="xl122">
    <w:name w:val="xl122"/>
    <w:basedOn w:val="Normal"/>
    <w:rsid w:val="00AA61C0"/>
    <w:pPr>
      <w:pBdr>
        <w:top w:val="single" w:sz="4" w:space="0" w:color="auto"/>
        <w:bottom w:val="single" w:sz="4" w:space="0" w:color="auto"/>
      </w:pBdr>
      <w:shd w:val="clear" w:color="000000" w:fill="B1A0C7"/>
      <w:spacing w:before="100" w:beforeAutospacing="1" w:after="100" w:afterAutospacing="1"/>
    </w:pPr>
    <w:rPr>
      <w:b/>
      <w:bCs/>
      <w:i/>
      <w:iCs/>
    </w:rPr>
  </w:style>
  <w:style w:type="paragraph" w:customStyle="1" w:styleId="xl123">
    <w:name w:val="xl123"/>
    <w:basedOn w:val="Normal"/>
    <w:rsid w:val="00AA61C0"/>
    <w:pPr>
      <w:pBdr>
        <w:top w:val="single" w:sz="4" w:space="0" w:color="auto"/>
        <w:bottom w:val="single" w:sz="4" w:space="0" w:color="auto"/>
        <w:right w:val="single" w:sz="4" w:space="0" w:color="auto"/>
      </w:pBdr>
      <w:shd w:val="clear" w:color="000000" w:fill="B1A0C7"/>
      <w:spacing w:before="100" w:beforeAutospacing="1" w:after="100" w:afterAutospacing="1"/>
    </w:pPr>
  </w:style>
  <w:style w:type="paragraph" w:customStyle="1" w:styleId="xl124">
    <w:name w:val="xl124"/>
    <w:basedOn w:val="Normal"/>
    <w:rsid w:val="00AA61C0"/>
    <w:pPr>
      <w:pBdr>
        <w:left w:val="double" w:sz="6" w:space="0" w:color="7030A0"/>
        <w:bottom w:val="double" w:sz="6" w:space="0" w:color="7030A0"/>
        <w:right w:val="double" w:sz="6" w:space="0" w:color="7030A0"/>
      </w:pBdr>
      <w:spacing w:before="100" w:beforeAutospacing="1" w:after="100" w:afterAutospacing="1"/>
      <w:textAlignment w:val="top"/>
    </w:pPr>
    <w:rPr>
      <w:b/>
      <w:bCs/>
    </w:rPr>
  </w:style>
  <w:style w:type="paragraph" w:customStyle="1" w:styleId="xl125">
    <w:name w:val="xl125"/>
    <w:basedOn w:val="Normal"/>
    <w:rsid w:val="00AA61C0"/>
    <w:pPr>
      <w:pBdr>
        <w:top w:val="double" w:sz="6" w:space="0" w:color="7030A0"/>
        <w:left w:val="double" w:sz="6" w:space="0" w:color="7030A0"/>
        <w:bottom w:val="single" w:sz="4" w:space="0" w:color="auto"/>
        <w:right w:val="double" w:sz="6" w:space="0" w:color="7030A0"/>
      </w:pBdr>
      <w:spacing w:before="100" w:beforeAutospacing="1" w:after="100" w:afterAutospacing="1"/>
      <w:textAlignment w:val="top"/>
    </w:pPr>
    <w:rPr>
      <w:b/>
      <w:bCs/>
    </w:rPr>
  </w:style>
  <w:style w:type="paragraph" w:customStyle="1" w:styleId="xl126">
    <w:name w:val="xl126"/>
    <w:basedOn w:val="Normal"/>
    <w:rsid w:val="00AA61C0"/>
    <w:pPr>
      <w:pBdr>
        <w:top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AA61C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rPr>
  </w:style>
  <w:style w:type="paragraph" w:customStyle="1" w:styleId="xl128">
    <w:name w:val="xl128"/>
    <w:basedOn w:val="Normal"/>
    <w:rsid w:val="00AA6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29">
    <w:name w:val="xl129"/>
    <w:basedOn w:val="Normal"/>
    <w:rsid w:val="00AA6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AA61C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1">
    <w:name w:val="xl131"/>
    <w:basedOn w:val="Normal"/>
    <w:rsid w:val="00AA61C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Normal"/>
    <w:rsid w:val="00AA61C0"/>
    <w:pPr>
      <w:pBdr>
        <w:top w:val="single" w:sz="4" w:space="0" w:color="auto"/>
        <w:bottom w:val="single" w:sz="4" w:space="0" w:color="auto"/>
      </w:pBdr>
      <w:spacing w:before="100" w:beforeAutospacing="1" w:after="100" w:afterAutospacing="1"/>
      <w:textAlignment w:val="top"/>
    </w:pPr>
  </w:style>
  <w:style w:type="paragraph" w:customStyle="1" w:styleId="xl133">
    <w:name w:val="xl133"/>
    <w:basedOn w:val="Normal"/>
    <w:rsid w:val="00AA61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top"/>
    </w:pPr>
    <w:rPr>
      <w:b/>
      <w:bCs/>
    </w:rPr>
  </w:style>
  <w:style w:type="paragraph" w:customStyle="1" w:styleId="xl134">
    <w:name w:val="xl134"/>
    <w:basedOn w:val="Normal"/>
    <w:rsid w:val="00AA61C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Normal"/>
    <w:rsid w:val="00AA61C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6">
    <w:name w:val="xl136"/>
    <w:basedOn w:val="Normal"/>
    <w:rsid w:val="00AA61C0"/>
    <w:pPr>
      <w:pBdr>
        <w:top w:val="single" w:sz="4" w:space="0" w:color="auto"/>
        <w:bottom w:val="single" w:sz="4" w:space="0" w:color="auto"/>
        <w:right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6327</Words>
  <Characters>36065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Amelia</dc:creator>
  <cp:keywords/>
  <dc:description/>
  <cp:lastModifiedBy>Hunt, Amelia</cp:lastModifiedBy>
  <cp:revision>2</cp:revision>
  <dcterms:created xsi:type="dcterms:W3CDTF">2018-06-21T09:15:00Z</dcterms:created>
  <dcterms:modified xsi:type="dcterms:W3CDTF">2018-06-21T09:21:00Z</dcterms:modified>
</cp:coreProperties>
</file>